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5A736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3BCC9111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31E619D6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6379E65B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56871310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16F33D22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0C7CFF8C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32644832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4C3271B1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464070BC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4DAE8709" w14:textId="1CCBFAD8" w:rsidR="008D0AC9" w:rsidRDefault="008D0AC9" w:rsidP="008D0AC9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 w:rsidRPr="008D0AC9">
        <w:rPr>
          <w:rFonts w:ascii="Cambria" w:hAnsi="Cambria" w:cs="Minion Pro"/>
          <w:b/>
          <w:color w:val="000000"/>
          <w:sz w:val="32"/>
          <w:szCs w:val="32"/>
        </w:rPr>
        <w:t>Addendum al Manuale di Autocontrollo Aziendale</w:t>
      </w:r>
    </w:p>
    <w:p w14:paraId="435E4D2C" w14:textId="5794DE5C" w:rsidR="008D0AC9" w:rsidRDefault="008D0AC9" w:rsidP="008D0AC9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>
        <w:rPr>
          <w:rFonts w:ascii="Cambria" w:hAnsi="Cambria" w:cs="Minion Pro"/>
          <w:b/>
          <w:color w:val="000000"/>
          <w:sz w:val="32"/>
          <w:szCs w:val="32"/>
        </w:rPr>
        <w:t>P</w:t>
      </w:r>
      <w:r w:rsidRPr="008D0AC9">
        <w:rPr>
          <w:rFonts w:ascii="Cambria" w:hAnsi="Cambria" w:cs="Minion Pro"/>
          <w:b/>
          <w:color w:val="000000"/>
          <w:sz w:val="32"/>
          <w:szCs w:val="32"/>
        </w:rPr>
        <w:t>er le attività aderenti al Progetto Spesa Sballata 3</w:t>
      </w:r>
    </w:p>
    <w:p w14:paraId="1F4C047C" w14:textId="0CF9B502" w:rsidR="0042771F" w:rsidRDefault="0042771F" w:rsidP="0042771F">
      <w:pPr>
        <w:pStyle w:val="Paragrafoelenco"/>
        <w:autoSpaceDE w:val="0"/>
        <w:autoSpaceDN w:val="0"/>
        <w:adjustRightInd w:val="0"/>
        <w:spacing w:line="241" w:lineRule="atLeast"/>
        <w:jc w:val="center"/>
        <w:rPr>
          <w:rFonts w:ascii="Cambria" w:hAnsi="Cambria" w:cs="Minion Pro"/>
          <w:b/>
          <w:i/>
          <w:color w:val="000000"/>
          <w:sz w:val="32"/>
          <w:szCs w:val="32"/>
        </w:rPr>
      </w:pPr>
      <w:r w:rsidRPr="0042771F">
        <w:rPr>
          <w:rFonts w:ascii="Cambria" w:hAnsi="Cambria" w:cs="Minion Pro"/>
          <w:b/>
          <w:i/>
          <w:color w:val="000000"/>
          <w:sz w:val="32"/>
          <w:szCs w:val="32"/>
        </w:rPr>
        <w:t>-</w:t>
      </w:r>
      <w:r>
        <w:rPr>
          <w:rFonts w:ascii="Cambria" w:hAnsi="Cambria" w:cs="Minion Pro"/>
          <w:b/>
          <w:i/>
          <w:color w:val="000000"/>
          <w:sz w:val="32"/>
          <w:szCs w:val="32"/>
        </w:rPr>
        <w:t xml:space="preserve"> Esercizi di vicinato vari</w:t>
      </w:r>
      <w:r w:rsidRPr="0042771F">
        <w:rPr>
          <w:rFonts w:ascii="Cambria" w:hAnsi="Cambria" w:cs="Minion Pro"/>
          <w:b/>
          <w:i/>
          <w:color w:val="000000"/>
          <w:sz w:val="32"/>
          <w:szCs w:val="32"/>
        </w:rPr>
        <w:t xml:space="preserve"> </w:t>
      </w:r>
      <w:r w:rsidR="0037643A">
        <w:rPr>
          <w:rFonts w:ascii="Cambria" w:hAnsi="Cambria" w:cs="Minion Pro"/>
          <w:b/>
          <w:i/>
          <w:color w:val="000000"/>
          <w:sz w:val="32"/>
          <w:szCs w:val="32"/>
        </w:rPr>
        <w:t>–</w:t>
      </w:r>
    </w:p>
    <w:p w14:paraId="19844D46" w14:textId="77777777" w:rsidR="0037643A" w:rsidRDefault="0037643A" w:rsidP="0042771F">
      <w:pPr>
        <w:pStyle w:val="Paragrafoelenco"/>
        <w:autoSpaceDE w:val="0"/>
        <w:autoSpaceDN w:val="0"/>
        <w:adjustRightInd w:val="0"/>
        <w:spacing w:line="241" w:lineRule="atLeast"/>
        <w:jc w:val="center"/>
        <w:rPr>
          <w:rFonts w:ascii="Cambria" w:hAnsi="Cambria" w:cs="Minion Pro"/>
          <w:b/>
          <w:i/>
          <w:color w:val="000000"/>
          <w:sz w:val="32"/>
          <w:szCs w:val="32"/>
        </w:rPr>
      </w:pPr>
    </w:p>
    <w:p w14:paraId="676EA62A" w14:textId="77777777" w:rsidR="00925B68" w:rsidRDefault="00925B68" w:rsidP="0042771F">
      <w:pPr>
        <w:pStyle w:val="Paragrafoelenco"/>
        <w:autoSpaceDE w:val="0"/>
        <w:autoSpaceDN w:val="0"/>
        <w:adjustRightInd w:val="0"/>
        <w:spacing w:line="241" w:lineRule="atLeast"/>
        <w:jc w:val="center"/>
        <w:rPr>
          <w:rFonts w:ascii="Cambria" w:hAnsi="Cambria" w:cs="Minion Pro"/>
          <w:b/>
          <w:i/>
          <w:color w:val="000000"/>
          <w:sz w:val="32"/>
          <w:szCs w:val="32"/>
        </w:rPr>
      </w:pPr>
      <w:r>
        <w:rPr>
          <w:rFonts w:ascii="Cambria" w:hAnsi="Cambria" w:cs="Minion Pro"/>
          <w:b/>
          <w:i/>
          <w:color w:val="000000"/>
          <w:sz w:val="32"/>
          <w:szCs w:val="32"/>
        </w:rPr>
        <w:t xml:space="preserve">Contenitore portato da casa dall’acquirente </w:t>
      </w:r>
    </w:p>
    <w:p w14:paraId="327DE7B3" w14:textId="67313FEF" w:rsidR="0037643A" w:rsidRDefault="00925B68" w:rsidP="0042771F">
      <w:pPr>
        <w:pStyle w:val="Paragrafoelenco"/>
        <w:autoSpaceDE w:val="0"/>
        <w:autoSpaceDN w:val="0"/>
        <w:adjustRightInd w:val="0"/>
        <w:spacing w:line="241" w:lineRule="atLeast"/>
        <w:jc w:val="center"/>
        <w:rPr>
          <w:rFonts w:ascii="Cambria" w:hAnsi="Cambria" w:cs="Minion Pro"/>
          <w:b/>
          <w:i/>
          <w:color w:val="000000"/>
          <w:sz w:val="32"/>
          <w:szCs w:val="32"/>
        </w:rPr>
      </w:pPr>
      <w:r>
        <w:rPr>
          <w:rFonts w:ascii="Cambria" w:hAnsi="Cambria" w:cs="Minion Pro"/>
          <w:b/>
          <w:i/>
          <w:color w:val="000000"/>
          <w:sz w:val="32"/>
          <w:szCs w:val="32"/>
        </w:rPr>
        <w:t xml:space="preserve">(BYO – </w:t>
      </w:r>
      <w:proofErr w:type="spellStart"/>
      <w:r>
        <w:rPr>
          <w:rFonts w:ascii="Cambria" w:hAnsi="Cambria" w:cs="Minion Pro"/>
          <w:b/>
          <w:i/>
          <w:color w:val="000000"/>
          <w:sz w:val="32"/>
          <w:szCs w:val="32"/>
        </w:rPr>
        <w:t>Bring</w:t>
      </w:r>
      <w:proofErr w:type="spellEnd"/>
      <w:r>
        <w:rPr>
          <w:rFonts w:ascii="Cambria" w:hAnsi="Cambria" w:cs="Minion Pro"/>
          <w:b/>
          <w:i/>
          <w:color w:val="000000"/>
          <w:sz w:val="32"/>
          <w:szCs w:val="32"/>
        </w:rPr>
        <w:t xml:space="preserve"> Your </w:t>
      </w:r>
      <w:proofErr w:type="spellStart"/>
      <w:r>
        <w:rPr>
          <w:rFonts w:ascii="Cambria" w:hAnsi="Cambria" w:cs="Minion Pro"/>
          <w:b/>
          <w:i/>
          <w:color w:val="000000"/>
          <w:sz w:val="32"/>
          <w:szCs w:val="32"/>
        </w:rPr>
        <w:t>Own</w:t>
      </w:r>
      <w:proofErr w:type="spellEnd"/>
      <w:r>
        <w:rPr>
          <w:rFonts w:ascii="Cambria" w:hAnsi="Cambria" w:cs="Minion Pro"/>
          <w:b/>
          <w:i/>
          <w:color w:val="000000"/>
          <w:sz w:val="32"/>
          <w:szCs w:val="32"/>
        </w:rPr>
        <w:t>)</w:t>
      </w:r>
    </w:p>
    <w:p w14:paraId="497CFFBF" w14:textId="77777777" w:rsidR="0037643A" w:rsidRDefault="0037643A" w:rsidP="0042771F">
      <w:pPr>
        <w:pStyle w:val="Paragrafoelenco"/>
        <w:autoSpaceDE w:val="0"/>
        <w:autoSpaceDN w:val="0"/>
        <w:adjustRightInd w:val="0"/>
        <w:spacing w:line="241" w:lineRule="atLeast"/>
        <w:jc w:val="center"/>
        <w:rPr>
          <w:rFonts w:ascii="Cambria" w:hAnsi="Cambria" w:cs="Minion Pro"/>
          <w:b/>
          <w:i/>
          <w:color w:val="000000"/>
          <w:sz w:val="32"/>
          <w:szCs w:val="32"/>
        </w:rPr>
      </w:pPr>
    </w:p>
    <w:p w14:paraId="60B12A24" w14:textId="77777777" w:rsidR="0037643A" w:rsidRDefault="0037643A" w:rsidP="0042771F">
      <w:pPr>
        <w:pStyle w:val="Paragrafoelenco"/>
        <w:autoSpaceDE w:val="0"/>
        <w:autoSpaceDN w:val="0"/>
        <w:adjustRightInd w:val="0"/>
        <w:spacing w:line="241" w:lineRule="atLeast"/>
        <w:jc w:val="center"/>
        <w:rPr>
          <w:rFonts w:ascii="Cambria" w:hAnsi="Cambria" w:cs="Minion Pro"/>
          <w:b/>
          <w:i/>
          <w:color w:val="000000"/>
          <w:sz w:val="32"/>
          <w:szCs w:val="32"/>
        </w:rPr>
      </w:pPr>
    </w:p>
    <w:p w14:paraId="3681C21E" w14:textId="77777777" w:rsidR="0037643A" w:rsidRDefault="0037643A" w:rsidP="0042771F">
      <w:pPr>
        <w:pStyle w:val="Paragrafoelenco"/>
        <w:autoSpaceDE w:val="0"/>
        <w:autoSpaceDN w:val="0"/>
        <w:adjustRightInd w:val="0"/>
        <w:spacing w:line="241" w:lineRule="atLeast"/>
        <w:jc w:val="center"/>
        <w:rPr>
          <w:rFonts w:ascii="Cambria" w:hAnsi="Cambria" w:cs="Minion Pro"/>
          <w:b/>
          <w:i/>
          <w:color w:val="000000"/>
          <w:sz w:val="32"/>
          <w:szCs w:val="32"/>
        </w:rPr>
      </w:pPr>
      <w:bookmarkStart w:id="0" w:name="_Hlk134385487"/>
    </w:p>
    <w:p w14:paraId="57A4A539" w14:textId="70C299D4" w:rsidR="0037643A" w:rsidRDefault="0037643A" w:rsidP="0042771F">
      <w:pPr>
        <w:pStyle w:val="Paragrafoelenco"/>
        <w:autoSpaceDE w:val="0"/>
        <w:autoSpaceDN w:val="0"/>
        <w:adjustRightInd w:val="0"/>
        <w:spacing w:line="241" w:lineRule="atLeast"/>
        <w:jc w:val="center"/>
        <w:rPr>
          <w:rFonts w:ascii="Cambria" w:hAnsi="Cambria" w:cs="Minion Pro"/>
          <w:b/>
          <w:i/>
          <w:color w:val="000000"/>
          <w:sz w:val="32"/>
          <w:szCs w:val="32"/>
        </w:rPr>
      </w:pPr>
      <w:r>
        <w:rPr>
          <w:rFonts w:ascii="Cambria" w:hAnsi="Cambria" w:cs="Minion Pro"/>
          <w:b/>
          <w:i/>
          <w:color w:val="000000"/>
          <w:sz w:val="32"/>
          <w:szCs w:val="32"/>
        </w:rPr>
        <w:t>_______________________________________________________________________________</w:t>
      </w:r>
    </w:p>
    <w:p w14:paraId="594CE661" w14:textId="77777777" w:rsidR="0037643A" w:rsidRDefault="0037643A" w:rsidP="0042771F">
      <w:pPr>
        <w:pStyle w:val="Paragrafoelenco"/>
        <w:autoSpaceDE w:val="0"/>
        <w:autoSpaceDN w:val="0"/>
        <w:adjustRightInd w:val="0"/>
        <w:spacing w:line="241" w:lineRule="atLeast"/>
        <w:jc w:val="center"/>
        <w:rPr>
          <w:rFonts w:ascii="Cambria" w:hAnsi="Cambria" w:cs="Minion Pro"/>
          <w:b/>
          <w:i/>
          <w:color w:val="000000"/>
          <w:sz w:val="32"/>
          <w:szCs w:val="32"/>
        </w:rPr>
      </w:pPr>
    </w:p>
    <w:p w14:paraId="7035DBF8" w14:textId="77777777" w:rsidR="0037643A" w:rsidRPr="0091657E" w:rsidRDefault="0037643A" w:rsidP="0091657E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 w:rsidRPr="0091657E">
        <w:rPr>
          <w:rFonts w:ascii="Cambria" w:hAnsi="Cambria" w:cs="Minion Pro"/>
          <w:b/>
          <w:color w:val="000000"/>
          <w:sz w:val="32"/>
          <w:szCs w:val="32"/>
        </w:rPr>
        <w:t xml:space="preserve">Documento predisposto da: - </w:t>
      </w:r>
    </w:p>
    <w:p w14:paraId="2FD61252" w14:textId="3649F17F" w:rsidR="0037643A" w:rsidRPr="0091657E" w:rsidRDefault="0037643A" w:rsidP="0091657E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 w:rsidRPr="0091657E">
        <w:rPr>
          <w:rFonts w:ascii="Cambria" w:hAnsi="Cambria" w:cs="Minion Pro"/>
          <w:b/>
          <w:color w:val="000000"/>
          <w:sz w:val="32"/>
          <w:szCs w:val="32"/>
        </w:rPr>
        <w:t xml:space="preserve">Confcommercio UNIASCOM Varese – </w:t>
      </w:r>
    </w:p>
    <w:p w14:paraId="389B0DCF" w14:textId="1B2F20A4" w:rsidR="0037643A" w:rsidRPr="0091657E" w:rsidRDefault="0037643A" w:rsidP="0091657E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 w:rsidRPr="0091657E">
        <w:rPr>
          <w:rFonts w:ascii="Cambria" w:hAnsi="Cambria" w:cs="Minion Pro"/>
          <w:b/>
          <w:color w:val="000000"/>
          <w:sz w:val="32"/>
          <w:szCs w:val="32"/>
        </w:rPr>
        <w:t xml:space="preserve">Servizio igiene, salute e sicurezza – </w:t>
      </w:r>
    </w:p>
    <w:p w14:paraId="72C2B675" w14:textId="5D87A941" w:rsidR="0037643A" w:rsidRPr="0091657E" w:rsidRDefault="0037643A" w:rsidP="0091657E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 w:rsidRPr="0091657E">
        <w:rPr>
          <w:rFonts w:ascii="Cambria" w:hAnsi="Cambria" w:cs="Minion Pro"/>
          <w:b/>
          <w:color w:val="000000"/>
          <w:sz w:val="32"/>
          <w:szCs w:val="32"/>
        </w:rPr>
        <w:t>Dott. Luca Monticell</w:t>
      </w:r>
      <w:r w:rsidR="0091657E">
        <w:rPr>
          <w:rFonts w:ascii="Cambria" w:hAnsi="Cambria" w:cs="Minion Pro"/>
          <w:b/>
          <w:color w:val="000000"/>
          <w:sz w:val="32"/>
          <w:szCs w:val="32"/>
        </w:rPr>
        <w:t>i</w:t>
      </w:r>
      <w:r w:rsidRPr="0091657E">
        <w:rPr>
          <w:rFonts w:ascii="Cambria" w:hAnsi="Cambria" w:cs="Minion Pro"/>
          <w:b/>
          <w:color w:val="000000"/>
          <w:sz w:val="32"/>
          <w:szCs w:val="32"/>
        </w:rPr>
        <w:t xml:space="preserve"> </w:t>
      </w:r>
    </w:p>
    <w:bookmarkEnd w:id="0"/>
    <w:p w14:paraId="49BB16C7" w14:textId="36DB1D93" w:rsidR="008D0AC9" w:rsidRDefault="008D0AC9">
      <w:pPr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br w:type="page"/>
      </w:r>
    </w:p>
    <w:p w14:paraId="7E871446" w14:textId="13C36309" w:rsidR="00550C33" w:rsidRPr="001B6EBC" w:rsidRDefault="001B6EBC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 w:rsidRPr="001B6EBC">
        <w:rPr>
          <w:rFonts w:ascii="Cambria" w:hAnsi="Cambria" w:cs="Minion Pro"/>
          <w:b/>
          <w:color w:val="000000"/>
          <w:sz w:val="28"/>
          <w:szCs w:val="28"/>
        </w:rPr>
        <w:lastRenderedPageBreak/>
        <w:t>Scopo del documento</w:t>
      </w:r>
    </w:p>
    <w:p w14:paraId="6CE8D75A" w14:textId="01467AE5" w:rsidR="00550C33" w:rsidRPr="001B6EBC" w:rsidRDefault="001B6EBC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 xml:space="preserve">Il presente </w:t>
      </w:r>
      <w:r w:rsidR="00C97605">
        <w:rPr>
          <w:rFonts w:ascii="Cambria" w:hAnsi="Cambria" w:cs="Minion Pro"/>
          <w:color w:val="000000"/>
          <w:sz w:val="24"/>
          <w:szCs w:val="24"/>
        </w:rPr>
        <w:t>A</w:t>
      </w:r>
      <w:r>
        <w:rPr>
          <w:rFonts w:ascii="Cambria" w:hAnsi="Cambria" w:cs="Minion Pro"/>
          <w:color w:val="000000"/>
          <w:sz w:val="24"/>
          <w:szCs w:val="24"/>
        </w:rPr>
        <w:t>ddendum al Manuale di Autocontrollo</w:t>
      </w:r>
      <w:r w:rsidR="00B42D05">
        <w:rPr>
          <w:rFonts w:ascii="Cambria" w:hAnsi="Cambria" w:cs="Minion Pro"/>
          <w:color w:val="000000"/>
          <w:sz w:val="24"/>
          <w:szCs w:val="24"/>
        </w:rPr>
        <w:t xml:space="preserve"> aziendale</w:t>
      </w:r>
      <w:r>
        <w:rPr>
          <w:rFonts w:ascii="Cambria" w:hAnsi="Cambria" w:cs="Minion Pro"/>
          <w:color w:val="000000"/>
          <w:sz w:val="24"/>
          <w:szCs w:val="24"/>
        </w:rPr>
        <w:t xml:space="preserve"> definisce e identifica le azioni messe in atto da parte degli</w:t>
      </w:r>
      <w:r w:rsidR="00360DAC" w:rsidRPr="001B6EBC">
        <w:rPr>
          <w:rFonts w:ascii="Cambria" w:hAnsi="Cambria" w:cs="Minion Pro"/>
          <w:color w:val="000000"/>
          <w:sz w:val="24"/>
          <w:szCs w:val="24"/>
        </w:rPr>
        <w:t xml:space="preserve"> esercizi di somministrazione e vendita aderenti </w:t>
      </w:r>
      <w:r w:rsidR="00364D46" w:rsidRPr="001B6EBC">
        <w:rPr>
          <w:rFonts w:ascii="Cambria" w:hAnsi="Cambria" w:cs="Minion Pro"/>
          <w:color w:val="000000"/>
          <w:sz w:val="24"/>
          <w:szCs w:val="24"/>
        </w:rPr>
        <w:t xml:space="preserve">al progetto </w:t>
      </w:r>
      <w:r w:rsidR="00B42D05">
        <w:rPr>
          <w:rFonts w:ascii="Cambria" w:hAnsi="Cambria" w:cs="Minion Pro"/>
          <w:b/>
          <w:i/>
          <w:color w:val="000000"/>
          <w:sz w:val="24"/>
          <w:szCs w:val="24"/>
        </w:rPr>
        <w:t>Spesa Sballata 3</w:t>
      </w:r>
      <w:r w:rsidR="00364D46" w:rsidRPr="001B6EBC">
        <w:rPr>
          <w:rFonts w:ascii="Cambria" w:hAnsi="Cambria" w:cs="Minion Pro"/>
          <w:color w:val="000000"/>
          <w:sz w:val="24"/>
          <w:szCs w:val="24"/>
        </w:rPr>
        <w:t xml:space="preserve"> </w:t>
      </w:r>
      <w:r w:rsidR="00360DAC" w:rsidRPr="001B6EBC">
        <w:rPr>
          <w:rFonts w:ascii="Cambria" w:hAnsi="Cambria" w:cs="Minion Pro"/>
          <w:color w:val="000000"/>
          <w:sz w:val="24"/>
          <w:szCs w:val="24"/>
        </w:rPr>
        <w:t xml:space="preserve">e </w:t>
      </w:r>
      <w:r w:rsidR="00550C33" w:rsidRPr="001B6EBC">
        <w:rPr>
          <w:rFonts w:ascii="Cambria" w:hAnsi="Cambria" w:cs="Minion Pro"/>
          <w:color w:val="000000"/>
          <w:sz w:val="24"/>
          <w:szCs w:val="24"/>
        </w:rPr>
        <w:t>l</w:t>
      </w:r>
      <w:r>
        <w:rPr>
          <w:rFonts w:ascii="Cambria" w:hAnsi="Cambria" w:cs="Minion Pro"/>
          <w:color w:val="000000"/>
          <w:sz w:val="24"/>
          <w:szCs w:val="24"/>
        </w:rPr>
        <w:t xml:space="preserve">e indicazioni che gli stessi trasferiranno agli </w:t>
      </w:r>
      <w:r w:rsidR="00550C33" w:rsidRPr="001B6EBC">
        <w:rPr>
          <w:rFonts w:ascii="Cambria" w:hAnsi="Cambria" w:cs="Minion Pro"/>
          <w:color w:val="000000"/>
          <w:sz w:val="24"/>
          <w:szCs w:val="24"/>
        </w:rPr>
        <w:t>acquirent</w:t>
      </w:r>
      <w:r>
        <w:rPr>
          <w:rFonts w:ascii="Cambria" w:hAnsi="Cambria" w:cs="Minion Pro"/>
          <w:color w:val="000000"/>
          <w:sz w:val="24"/>
          <w:szCs w:val="24"/>
        </w:rPr>
        <w:t>i</w:t>
      </w:r>
      <w:r w:rsidR="00550C33" w:rsidRPr="001B6EBC">
        <w:rPr>
          <w:rFonts w:ascii="Cambria" w:hAnsi="Cambria" w:cs="Minion Pro"/>
          <w:color w:val="000000"/>
          <w:sz w:val="24"/>
          <w:szCs w:val="24"/>
        </w:rPr>
        <w:t xml:space="preserve"> </w:t>
      </w:r>
      <w:r>
        <w:rPr>
          <w:rFonts w:ascii="Cambria" w:hAnsi="Cambria" w:cs="Minion Pro"/>
          <w:color w:val="000000"/>
          <w:sz w:val="24"/>
          <w:szCs w:val="24"/>
        </w:rPr>
        <w:t>per una gestione dei contenitori riutilizzabili</w:t>
      </w:r>
      <w:r w:rsidR="00057403">
        <w:rPr>
          <w:rStyle w:val="FootnoteAnchor"/>
          <w:rFonts w:asciiTheme="majorHAnsi" w:hAnsiTheme="majorHAnsi" w:cstheme="majorBidi"/>
        </w:rPr>
        <w:footnoteReference w:id="1"/>
      </w:r>
      <w:r>
        <w:rPr>
          <w:rFonts w:ascii="Cambria" w:hAnsi="Cambria" w:cs="Minion Pro"/>
          <w:color w:val="000000"/>
          <w:sz w:val="24"/>
          <w:szCs w:val="24"/>
        </w:rPr>
        <w:t xml:space="preserve"> in uso</w:t>
      </w:r>
      <w:r w:rsidR="00C97605">
        <w:rPr>
          <w:rFonts w:ascii="Cambria" w:hAnsi="Cambria" w:cs="Minion Pro"/>
          <w:color w:val="000000"/>
          <w:sz w:val="24"/>
          <w:szCs w:val="24"/>
        </w:rPr>
        <w:t>,</w:t>
      </w:r>
      <w:r>
        <w:rPr>
          <w:rFonts w:ascii="Cambria" w:hAnsi="Cambria" w:cs="Minion Pro"/>
          <w:color w:val="000000"/>
          <w:sz w:val="24"/>
          <w:szCs w:val="24"/>
        </w:rPr>
        <w:t xml:space="preserve"> al fine di garantire il rispetto della normativa in materia di Igiene degli alimenti</w:t>
      </w:r>
      <w:r w:rsidR="00550C33" w:rsidRPr="001B6EBC">
        <w:rPr>
          <w:rFonts w:ascii="Cambria" w:hAnsi="Cambria" w:cs="Minion Pro"/>
          <w:color w:val="000000"/>
          <w:sz w:val="24"/>
          <w:szCs w:val="24"/>
        </w:rPr>
        <w:t>.</w:t>
      </w:r>
    </w:p>
    <w:p w14:paraId="3B9A8E3C" w14:textId="77777777" w:rsidR="00550C33" w:rsidRDefault="00550C33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Minion Pro" w:hAnsi="Minion Pro" w:cs="Minion Pro"/>
          <w:color w:val="000000"/>
          <w:sz w:val="24"/>
          <w:szCs w:val="24"/>
        </w:rPr>
      </w:pPr>
    </w:p>
    <w:p w14:paraId="10AC099B" w14:textId="5E31C6EF" w:rsidR="00B42D05" w:rsidRPr="001B6EBC" w:rsidRDefault="00B42D05" w:rsidP="00B42D05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>Proce</w:t>
      </w:r>
      <w:r w:rsidR="00D700AD">
        <w:rPr>
          <w:rFonts w:ascii="Cambria" w:hAnsi="Cambria" w:cs="Minion Pro"/>
          <w:b/>
          <w:color w:val="000000"/>
          <w:sz w:val="28"/>
          <w:szCs w:val="28"/>
        </w:rPr>
        <w:t>dura operativa per esercizi di vendita di prodotti alimentari vari</w:t>
      </w:r>
    </w:p>
    <w:p w14:paraId="35F706C8" w14:textId="7BC6F814" w:rsidR="007E7186" w:rsidRPr="00D20757" w:rsidRDefault="007E7186" w:rsidP="00550C33">
      <w:pPr>
        <w:jc w:val="both"/>
        <w:rPr>
          <w:rFonts w:ascii="Cambria" w:hAnsi="Cambria" w:cs="Minion Pro"/>
          <w:color w:val="000000"/>
        </w:rPr>
      </w:pPr>
      <w:r w:rsidRPr="00D20757"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 wp14:anchorId="091EAF0A" wp14:editId="4DBFEBB0">
            <wp:simplePos x="0" y="0"/>
            <wp:positionH relativeFrom="column">
              <wp:posOffset>5153660</wp:posOffset>
            </wp:positionH>
            <wp:positionV relativeFrom="margin">
              <wp:posOffset>2085340</wp:posOffset>
            </wp:positionV>
            <wp:extent cx="359410" cy="359410"/>
            <wp:effectExtent l="0" t="0" r="2540" b="2540"/>
            <wp:wrapSquare wrapText="bothSides"/>
            <wp:docPr id="1" name="Immagine 1" descr="ABC dei MOCA, i Materiali e Oggetti a Contatto con Alimenti - Consumatori.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C dei MOCA, i Materiali e Oggetti a Contatto con Alimenti - Consumatori.i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2D05" w:rsidRPr="00D20757">
        <w:rPr>
          <w:rFonts w:ascii="Cambria" w:hAnsi="Cambria" w:cs="Minion Pro"/>
          <w:color w:val="000000"/>
        </w:rPr>
        <w:t xml:space="preserve">L’esercizio di </w:t>
      </w:r>
      <w:r w:rsidRPr="00D20757">
        <w:rPr>
          <w:rFonts w:ascii="Cambria" w:hAnsi="Cambria" w:cs="Minion Pro"/>
          <w:color w:val="000000"/>
        </w:rPr>
        <w:t>vicinato</w:t>
      </w:r>
      <w:r w:rsidR="00B42D05" w:rsidRPr="00D20757">
        <w:rPr>
          <w:rFonts w:ascii="Cambria" w:hAnsi="Cambria" w:cs="Minion Pro"/>
          <w:color w:val="000000"/>
        </w:rPr>
        <w:t xml:space="preserve"> </w:t>
      </w:r>
      <w:r w:rsidRPr="00D20757">
        <w:rPr>
          <w:rFonts w:ascii="Cambria" w:hAnsi="Cambria" w:cs="Minion Pro"/>
          <w:color w:val="000000"/>
        </w:rPr>
        <w:t xml:space="preserve">permette l’utilizzo da parte dei clienti di </w:t>
      </w:r>
      <w:r w:rsidRPr="00D20757">
        <w:rPr>
          <w:rFonts w:ascii="Cambria" w:hAnsi="Cambria" w:cs="Minion Pro"/>
          <w:b/>
          <w:bCs/>
          <w:color w:val="000000"/>
        </w:rPr>
        <w:t xml:space="preserve">contenitori riutilizzabili </w:t>
      </w:r>
      <w:r w:rsidR="00C614E8" w:rsidRPr="00D20757">
        <w:rPr>
          <w:rFonts w:ascii="Cambria" w:hAnsi="Cambria" w:cs="Minion Pro"/>
          <w:b/>
          <w:bCs/>
          <w:color w:val="000000"/>
        </w:rPr>
        <w:t>di proprietà ed igienizzati dai clienti</w:t>
      </w:r>
      <w:r w:rsidR="00C614E8" w:rsidRPr="00D20757">
        <w:rPr>
          <w:rFonts w:ascii="Cambria" w:hAnsi="Cambria" w:cs="Minion Pro"/>
          <w:color w:val="000000"/>
        </w:rPr>
        <w:t xml:space="preserve"> </w:t>
      </w:r>
      <w:proofErr w:type="spellStart"/>
      <w:r w:rsidRPr="00D20757">
        <w:rPr>
          <w:rFonts w:ascii="Cambria" w:hAnsi="Cambria" w:cs="Minion Pro"/>
          <w:color w:val="000000"/>
        </w:rPr>
        <w:t>purchè</w:t>
      </w:r>
      <w:proofErr w:type="spellEnd"/>
      <w:r w:rsidRPr="00D20757">
        <w:rPr>
          <w:rFonts w:ascii="Cambria" w:hAnsi="Cambria" w:cs="Minion Pro"/>
          <w:color w:val="000000"/>
        </w:rPr>
        <w:t xml:space="preserve"> </w:t>
      </w:r>
      <w:r w:rsidR="0091657E" w:rsidRPr="00D20757">
        <w:rPr>
          <w:rFonts w:ascii="Cambria" w:hAnsi="Cambria" w:cs="Minion Pro"/>
          <w:color w:val="000000"/>
        </w:rPr>
        <w:t xml:space="preserve">gli </w:t>
      </w:r>
      <w:r w:rsidRPr="00D20757">
        <w:rPr>
          <w:rFonts w:ascii="Cambria" w:hAnsi="Cambria" w:cs="Minion Pro"/>
          <w:color w:val="000000"/>
        </w:rPr>
        <w:t xml:space="preserve">stessi siano ritenuti idonei da parte dell’operatore. Nello specifico tali contenitori dovranno essere: </w:t>
      </w:r>
    </w:p>
    <w:p w14:paraId="77C88112" w14:textId="6501C0A8" w:rsidR="007E7186" w:rsidRPr="007E7186" w:rsidRDefault="007E7186" w:rsidP="007E71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eastAsia="Calibri" w:hAnsi="Cambria" w:cs="Calibri Light"/>
          <w:lang w:eastAsia="it-IT"/>
        </w:rPr>
        <w:t>R</w:t>
      </w:r>
      <w:r w:rsidRPr="007E7186">
        <w:rPr>
          <w:rFonts w:ascii="Cambria" w:eastAsia="Calibri" w:hAnsi="Cambria" w:cs="Calibri Light"/>
          <w:lang w:eastAsia="it-IT"/>
        </w:rPr>
        <w:t>ealizzati in materiale idoneo al contatto con alimenti</w:t>
      </w:r>
      <w:r w:rsidR="001B2254">
        <w:rPr>
          <w:rFonts w:ascii="Cambria" w:eastAsia="Calibri" w:hAnsi="Cambria" w:cs="Calibri Light"/>
          <w:lang w:eastAsia="it-IT"/>
        </w:rPr>
        <w:t xml:space="preserve"> </w:t>
      </w:r>
      <w:r>
        <w:rPr>
          <w:rFonts w:ascii="Cambria" w:eastAsia="Calibri" w:hAnsi="Cambria" w:cs="Calibri Light"/>
          <w:i/>
          <w:sz w:val="20"/>
          <w:szCs w:val="20"/>
          <w:lang w:eastAsia="it-IT"/>
        </w:rPr>
        <w:t>(dotati di tale simbolo</w:t>
      </w:r>
      <w:r w:rsidRPr="007E7186">
        <w:rPr>
          <w:rFonts w:ascii="Cambria" w:eastAsia="Calibri" w:hAnsi="Cambria" w:cs="Calibri Light"/>
          <w:i/>
          <w:sz w:val="20"/>
          <w:szCs w:val="20"/>
          <w:lang w:eastAsia="it-IT"/>
        </w:rPr>
        <w:t>)</w:t>
      </w:r>
      <w:r w:rsidR="001B2254">
        <w:rPr>
          <w:rFonts w:ascii="Cambria" w:eastAsia="Calibri" w:hAnsi="Cambria" w:cs="Calibri Light"/>
          <w:i/>
          <w:sz w:val="20"/>
          <w:szCs w:val="20"/>
          <w:lang w:eastAsia="it-IT"/>
        </w:rPr>
        <w:t>;</w:t>
      </w:r>
    </w:p>
    <w:p w14:paraId="4F22113B" w14:textId="62E22EFA" w:rsidR="007E7186" w:rsidRPr="00925B68" w:rsidRDefault="00C97605" w:rsidP="007E71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 w:rsidRPr="00925B68">
        <w:rPr>
          <w:rFonts w:ascii="Cambria" w:eastAsia="Calibri" w:hAnsi="Cambria" w:cs="Calibri Light"/>
          <w:lang w:eastAsia="it-IT"/>
        </w:rPr>
        <w:t>Preferibilmente t</w:t>
      </w:r>
      <w:r w:rsidR="007E7186" w:rsidRPr="00925B68">
        <w:rPr>
          <w:rFonts w:ascii="Cambria" w:eastAsia="Calibri" w:hAnsi="Cambria" w:cs="Calibri Light"/>
          <w:lang w:eastAsia="it-IT"/>
        </w:rPr>
        <w:t>rasparenti</w:t>
      </w:r>
      <w:r w:rsidRPr="00925B68">
        <w:rPr>
          <w:rFonts w:ascii="Cambria" w:eastAsia="Calibri" w:hAnsi="Cambria" w:cs="Calibri Light"/>
          <w:lang w:eastAsia="it-IT"/>
        </w:rPr>
        <w:t>,</w:t>
      </w:r>
      <w:r w:rsidR="007E7186" w:rsidRPr="00925B68">
        <w:rPr>
          <w:rFonts w:ascii="Cambria" w:eastAsia="Calibri" w:hAnsi="Cambria" w:cs="Calibri Light"/>
          <w:lang w:eastAsia="it-IT"/>
        </w:rPr>
        <w:t xml:space="preserve"> </w:t>
      </w:r>
      <w:r w:rsidR="0064773C" w:rsidRPr="00925B68">
        <w:rPr>
          <w:rFonts w:ascii="Cambria" w:eastAsia="Calibri" w:hAnsi="Cambria" w:cs="Calibri Light"/>
          <w:lang w:eastAsia="it-IT"/>
        </w:rPr>
        <w:t>di chiusura/a tenuta</w:t>
      </w:r>
      <w:r w:rsidR="0064773C" w:rsidRPr="00925B68">
        <w:rPr>
          <w:rFonts w:ascii="Cambria" w:eastAsia="Calibri" w:hAnsi="Cambria" w:cs="Calibri Light"/>
          <w:lang w:eastAsia="it-IT"/>
        </w:rPr>
        <w:t xml:space="preserve"> </w:t>
      </w:r>
      <w:r w:rsidR="007E7186" w:rsidRPr="00925B68">
        <w:rPr>
          <w:rFonts w:ascii="Cambria" w:eastAsia="Calibri" w:hAnsi="Cambria" w:cs="Calibri Light"/>
          <w:lang w:eastAsia="it-IT"/>
        </w:rPr>
        <w:t>con coperchio</w:t>
      </w:r>
      <w:r w:rsidR="000B6094" w:rsidRPr="00925B68">
        <w:rPr>
          <w:rFonts w:ascii="Cambria" w:eastAsia="Calibri" w:hAnsi="Cambria" w:cs="Calibri Light"/>
          <w:lang w:eastAsia="it-IT"/>
        </w:rPr>
        <w:t>;</w:t>
      </w:r>
    </w:p>
    <w:p w14:paraId="620C7764" w14:textId="5661F29C" w:rsidR="007E7186" w:rsidRPr="007E7186" w:rsidRDefault="007E7186" w:rsidP="007E71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eastAsia="Calibri" w:hAnsi="Cambria" w:cs="Calibri Light"/>
          <w:lang w:eastAsia="it-IT"/>
        </w:rPr>
        <w:t>D</w:t>
      </w:r>
      <w:r w:rsidRPr="007E7186">
        <w:rPr>
          <w:rFonts w:ascii="Cambria" w:eastAsia="Calibri" w:hAnsi="Cambria" w:cs="Calibri Light"/>
          <w:lang w:eastAsia="it-IT"/>
        </w:rPr>
        <w:t>otati di coperchio</w:t>
      </w:r>
      <w:r>
        <w:rPr>
          <w:rFonts w:ascii="Cambria" w:eastAsia="Calibri" w:hAnsi="Cambria" w:cs="Calibri Light"/>
          <w:lang w:eastAsia="it-IT"/>
        </w:rPr>
        <w:t xml:space="preserve"> integro</w:t>
      </w:r>
      <w:r w:rsidR="000B6094">
        <w:rPr>
          <w:rFonts w:ascii="Cambria" w:eastAsia="Calibri" w:hAnsi="Cambria" w:cs="Calibri Light"/>
          <w:lang w:eastAsia="it-IT"/>
        </w:rPr>
        <w:t>;</w:t>
      </w:r>
    </w:p>
    <w:p w14:paraId="134D1ECF" w14:textId="09FA95CE" w:rsidR="007E7186" w:rsidRPr="007E7186" w:rsidRDefault="007E7186" w:rsidP="007E71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eastAsia="Calibri" w:hAnsi="Cambria" w:cs="Calibri Light"/>
          <w:lang w:eastAsia="it-IT"/>
        </w:rPr>
        <w:t>P</w:t>
      </w:r>
      <w:r w:rsidRPr="007E7186">
        <w:rPr>
          <w:rFonts w:ascii="Cambria" w:eastAsia="Calibri" w:hAnsi="Cambria" w:cs="Calibri Light"/>
          <w:lang w:eastAsia="it-IT"/>
        </w:rPr>
        <w:t>uliti</w:t>
      </w:r>
      <w:r w:rsidR="000B6094">
        <w:rPr>
          <w:rFonts w:ascii="Cambria" w:eastAsia="Calibri" w:hAnsi="Cambria" w:cs="Calibri Light"/>
          <w:lang w:eastAsia="it-IT"/>
        </w:rPr>
        <w:t>;</w:t>
      </w:r>
    </w:p>
    <w:p w14:paraId="0225ED69" w14:textId="142A9AF9" w:rsidR="009A4241" w:rsidRPr="00D20757" w:rsidRDefault="007E7186" w:rsidP="009A424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eastAsia="Calibri" w:hAnsi="Cambria" w:cs="Calibri Light"/>
          <w:lang w:eastAsia="it-IT"/>
        </w:rPr>
        <w:t>S</w:t>
      </w:r>
      <w:r w:rsidRPr="007E7186">
        <w:rPr>
          <w:rFonts w:ascii="Cambria" w:eastAsia="Calibri" w:hAnsi="Cambria" w:cs="Calibri Light"/>
          <w:lang w:eastAsia="it-IT"/>
        </w:rPr>
        <w:t>ottoposti a controllo visivo da parte del personale dei punti vendita, che ne p</w:t>
      </w:r>
      <w:r w:rsidR="000B6094">
        <w:rPr>
          <w:rFonts w:ascii="Cambria" w:eastAsia="Calibri" w:hAnsi="Cambria" w:cs="Calibri Light"/>
          <w:lang w:eastAsia="it-IT"/>
        </w:rPr>
        <w:t>uò</w:t>
      </w:r>
      <w:r w:rsidRPr="007E7186">
        <w:rPr>
          <w:rFonts w:ascii="Cambria" w:eastAsia="Calibri" w:hAnsi="Cambria" w:cs="Calibri Light"/>
          <w:lang w:eastAsia="it-IT"/>
        </w:rPr>
        <w:t xml:space="preserve"> rifiutare </w:t>
      </w:r>
      <w:r w:rsidRPr="00D20757">
        <w:rPr>
          <w:rFonts w:ascii="Cambria" w:eastAsia="Calibri" w:hAnsi="Cambria" w:cs="Calibri Light"/>
          <w:lang w:eastAsia="it-IT"/>
        </w:rPr>
        <w:t>l’utilizzo in caso rilevi condizioni igieniche insufficienti</w:t>
      </w:r>
      <w:r w:rsidR="000B6094" w:rsidRPr="00D20757">
        <w:rPr>
          <w:rFonts w:ascii="Cambria" w:eastAsia="Calibri" w:hAnsi="Cambria" w:cs="Calibri Light"/>
          <w:lang w:eastAsia="it-IT"/>
        </w:rPr>
        <w:t xml:space="preserve"> nella parte interna del contenitore</w:t>
      </w:r>
      <w:r w:rsidR="0064773C" w:rsidRPr="00D20757">
        <w:rPr>
          <w:rFonts w:ascii="Cambria" w:eastAsia="Calibri" w:hAnsi="Cambria" w:cs="Calibri Light"/>
          <w:lang w:eastAsia="it-IT"/>
        </w:rPr>
        <w:t>;</w:t>
      </w:r>
    </w:p>
    <w:p w14:paraId="3CB016FC" w14:textId="77777777" w:rsidR="0064773C" w:rsidRDefault="0064773C" w:rsidP="0064773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eastAsia="Calibri" w:hAnsi="Cambria" w:cs="Calibri Light"/>
          <w:lang w:eastAsia="it-IT"/>
        </w:rPr>
        <w:t>Igienizzati esternamente dall’esercente alla ricezione dall’acquirente;</w:t>
      </w:r>
    </w:p>
    <w:p w14:paraId="4BE8A096" w14:textId="244F76B9" w:rsidR="0064773C" w:rsidRDefault="0064773C" w:rsidP="009A424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eastAsia="Calibri" w:hAnsi="Cambria" w:cs="Calibri Light"/>
          <w:lang w:eastAsia="it-IT"/>
        </w:rPr>
        <w:t>Utilizzati su bilance in cui è possibile azzerare la tara;</w:t>
      </w:r>
    </w:p>
    <w:p w14:paraId="0D3CD427" w14:textId="508D2780" w:rsidR="009A4241" w:rsidRPr="00D20757" w:rsidRDefault="009A4241" w:rsidP="009A424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 w:rsidRPr="00D20757">
        <w:rPr>
          <w:rFonts w:ascii="Cambria" w:eastAsia="Calibri" w:hAnsi="Cambria" w:cs="Calibri Light"/>
          <w:lang w:eastAsia="it-IT"/>
        </w:rPr>
        <w:t xml:space="preserve">In presenza di un soggetto allergico, quando un contenitore </w:t>
      </w:r>
      <w:r w:rsidR="00925B68" w:rsidRPr="00D20757">
        <w:rPr>
          <w:rFonts w:ascii="Cambria" w:eastAsia="Calibri" w:hAnsi="Cambria" w:cs="Calibri Light"/>
          <w:lang w:eastAsia="it-IT"/>
        </w:rPr>
        <w:t xml:space="preserve">voglia essere </w:t>
      </w:r>
      <w:r w:rsidRPr="00D20757">
        <w:rPr>
          <w:rFonts w:ascii="Cambria" w:eastAsia="Calibri" w:hAnsi="Cambria" w:cs="Calibri Light"/>
          <w:lang w:eastAsia="it-IT"/>
        </w:rPr>
        <w:t>utilizzato</w:t>
      </w:r>
      <w:r w:rsidR="0064773C" w:rsidRPr="00D20757">
        <w:rPr>
          <w:rFonts w:ascii="Cambria" w:eastAsia="Calibri" w:hAnsi="Cambria" w:cs="Calibri Light"/>
          <w:lang w:eastAsia="it-IT"/>
        </w:rPr>
        <w:t xml:space="preserve"> </w:t>
      </w:r>
      <w:r w:rsidRPr="00D20757">
        <w:rPr>
          <w:rFonts w:ascii="Cambria" w:eastAsia="Calibri" w:hAnsi="Cambria" w:cs="Calibri Light"/>
          <w:lang w:eastAsia="it-IT"/>
        </w:rPr>
        <w:t>per più prodotti</w:t>
      </w:r>
      <w:r w:rsidR="00FC0729" w:rsidRPr="00D20757">
        <w:t xml:space="preserve"> </w:t>
      </w:r>
      <w:r w:rsidR="00FC0729" w:rsidRPr="00D20757">
        <w:rPr>
          <w:rFonts w:ascii="Cambria" w:eastAsia="Calibri" w:hAnsi="Cambria" w:cs="Calibri Light"/>
          <w:lang w:eastAsia="it-IT"/>
        </w:rPr>
        <w:t>di tipologia merceologica analoga,</w:t>
      </w:r>
      <w:r w:rsidRPr="00D20757">
        <w:rPr>
          <w:rFonts w:ascii="Cambria" w:eastAsia="Calibri" w:hAnsi="Cambria" w:cs="Calibri Light"/>
          <w:lang w:eastAsia="it-IT"/>
        </w:rPr>
        <w:t xml:space="preserve"> l’acquirente deve valutare sempre attentamente l’eventuale presenza di allergeni in ciascun alimento posto nel contenitore, evitando la commistione di alimenti contenenti allergeni.</w:t>
      </w:r>
      <w:r w:rsidR="00925B68" w:rsidRPr="00D20757">
        <w:rPr>
          <w:rFonts w:ascii="Cambria" w:eastAsia="Calibri" w:hAnsi="Cambria" w:cs="Calibri Light"/>
          <w:lang w:eastAsia="it-IT"/>
        </w:rPr>
        <w:t xml:space="preserve"> L</w:t>
      </w:r>
      <w:r w:rsidR="00925B68" w:rsidRPr="00D20757">
        <w:rPr>
          <w:rFonts w:ascii="Cambria" w:eastAsia="Calibri" w:hAnsi="Cambria" w:cs="Calibri Light"/>
          <w:lang w:eastAsia="it-IT"/>
        </w:rPr>
        <w:t>’acquirente può richiedere l’utilizzo di una pellicola di separazione</w:t>
      </w:r>
      <w:r w:rsidR="00925B68" w:rsidRPr="00D20757">
        <w:rPr>
          <w:rFonts w:ascii="Cambria" w:eastAsia="Calibri" w:hAnsi="Cambria" w:cs="Calibri Light"/>
          <w:lang w:eastAsia="it-IT"/>
        </w:rPr>
        <w:t xml:space="preserve"> tra le referenze inserite nel contenitore.</w:t>
      </w:r>
    </w:p>
    <w:p w14:paraId="6F280EBC" w14:textId="77777777" w:rsidR="007E7186" w:rsidRPr="007E7186" w:rsidRDefault="007E7186" w:rsidP="007E7186">
      <w:pPr>
        <w:spacing w:after="0" w:line="240" w:lineRule="auto"/>
        <w:ind w:left="720"/>
        <w:contextualSpacing/>
        <w:jc w:val="both"/>
        <w:rPr>
          <w:rFonts w:ascii="Calibri Light" w:eastAsia="Calibri" w:hAnsi="Calibri Light" w:cs="Calibri Light"/>
          <w:lang w:eastAsia="it-IT"/>
        </w:rPr>
      </w:pPr>
    </w:p>
    <w:p w14:paraId="5502089B" w14:textId="1B5E1FA7" w:rsidR="005C2102" w:rsidRDefault="000126C3" w:rsidP="005C2102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>Uso dei contenitori</w:t>
      </w:r>
      <w:r w:rsidR="00DD4583">
        <w:rPr>
          <w:rFonts w:ascii="Cambria" w:hAnsi="Cambria" w:cs="Minion Pro"/>
          <w:b/>
          <w:color w:val="000000"/>
          <w:sz w:val="28"/>
          <w:szCs w:val="28"/>
        </w:rPr>
        <w:t xml:space="preserve"> per articoli a libero servizio</w:t>
      </w:r>
      <w:r>
        <w:rPr>
          <w:rFonts w:ascii="Cambria" w:hAnsi="Cambria" w:cs="Minion Pro"/>
          <w:b/>
          <w:color w:val="000000"/>
          <w:sz w:val="28"/>
          <w:szCs w:val="28"/>
        </w:rPr>
        <w:t xml:space="preserve"> </w:t>
      </w:r>
      <w:r w:rsidRPr="00DD4583">
        <w:rPr>
          <w:rFonts w:ascii="Cambria" w:hAnsi="Cambria" w:cs="Minion Pro"/>
          <w:b/>
          <w:i/>
          <w:color w:val="000000"/>
          <w:sz w:val="28"/>
          <w:szCs w:val="28"/>
        </w:rPr>
        <w:t>(self-service)</w:t>
      </w:r>
    </w:p>
    <w:p w14:paraId="12A1F873" w14:textId="409A4276" w:rsidR="00632A0C" w:rsidRDefault="00632A0C" w:rsidP="00550C33">
      <w:pPr>
        <w:jc w:val="both"/>
        <w:rPr>
          <w:rFonts w:ascii="Cambria" w:hAnsi="Cambria" w:cs="Minion Pro"/>
          <w:color w:val="000000"/>
        </w:rPr>
      </w:pPr>
      <w:r w:rsidRPr="00D20757">
        <w:rPr>
          <w:rFonts w:ascii="Cambria" w:hAnsi="Cambria" w:cs="Minion Pro"/>
          <w:color w:val="000000"/>
        </w:rPr>
        <w:t>I contenitori</w:t>
      </w:r>
      <w:r w:rsidR="000126C3" w:rsidRPr="00D20757">
        <w:rPr>
          <w:rFonts w:ascii="Cambria" w:hAnsi="Cambria" w:cs="Minion Pro"/>
          <w:color w:val="000000"/>
        </w:rPr>
        <w:t xml:space="preserve">, </w:t>
      </w:r>
      <w:r w:rsidR="002D753E">
        <w:rPr>
          <w:rFonts w:ascii="Cambria" w:hAnsi="Cambria" w:cs="Minion Pro"/>
          <w:color w:val="000000"/>
        </w:rPr>
        <w:t xml:space="preserve">puliti </w:t>
      </w:r>
      <w:proofErr w:type="gramStart"/>
      <w:r w:rsidR="002D753E">
        <w:rPr>
          <w:rFonts w:ascii="Cambria" w:hAnsi="Cambria" w:cs="Minion Pro"/>
          <w:color w:val="000000"/>
        </w:rPr>
        <w:t>ed</w:t>
      </w:r>
      <w:proofErr w:type="gramEnd"/>
      <w:r w:rsidR="002D753E">
        <w:rPr>
          <w:rFonts w:ascii="Cambria" w:hAnsi="Cambria" w:cs="Minion Pro"/>
          <w:color w:val="000000"/>
        </w:rPr>
        <w:t xml:space="preserve"> idonei per uso alimentare, </w:t>
      </w:r>
      <w:r w:rsidR="000126C3" w:rsidRPr="00D20757">
        <w:rPr>
          <w:rFonts w:ascii="Cambria" w:hAnsi="Cambria" w:cs="Minion Pro"/>
          <w:color w:val="000000"/>
        </w:rPr>
        <w:t>sempre previa verifica da parte dell’operatore alimentare incaricato dall’azienda, possono essere utilizzati in autonomia dal cliente. L’azienda si è premurata, ove necessario, di predisporre le bilance in modo da poter azzerare la tara (</w:t>
      </w:r>
      <w:r w:rsidR="000126C3" w:rsidRPr="00D20757">
        <w:rPr>
          <w:rFonts w:ascii="Cambria" w:hAnsi="Cambria" w:cs="Minion Pro"/>
          <w:i/>
          <w:color w:val="000000"/>
        </w:rPr>
        <w:t>ad esempio durante l’acquisto di frutta/verdura sfusa, pane e prodotti simili sfusi)</w:t>
      </w:r>
      <w:r w:rsidR="00E06941" w:rsidRPr="00D20757">
        <w:rPr>
          <w:rFonts w:ascii="Cambria" w:hAnsi="Cambria" w:cs="Minion Pro"/>
          <w:i/>
          <w:color w:val="000000"/>
        </w:rPr>
        <w:t xml:space="preserve"> </w:t>
      </w:r>
      <w:r w:rsidR="00E06941" w:rsidRPr="00D20757">
        <w:rPr>
          <w:rFonts w:ascii="Cambria" w:hAnsi="Cambria" w:cs="Minion Pro"/>
          <w:iCs/>
          <w:color w:val="000000"/>
        </w:rPr>
        <w:t>e di evitare l’addebito automatico del sacchetto monouso in cassa</w:t>
      </w:r>
      <w:r w:rsidR="000126C3" w:rsidRPr="00D20757">
        <w:rPr>
          <w:rFonts w:ascii="Cambria" w:hAnsi="Cambria" w:cs="Minion Pro"/>
          <w:i/>
          <w:color w:val="000000"/>
        </w:rPr>
        <w:t>.</w:t>
      </w:r>
      <w:r w:rsidR="00E06941" w:rsidRPr="00D20757">
        <w:rPr>
          <w:rFonts w:ascii="Cambria" w:hAnsi="Cambria" w:cs="Minion Pro"/>
          <w:i/>
          <w:color w:val="000000"/>
        </w:rPr>
        <w:t xml:space="preserve"> </w:t>
      </w:r>
      <w:r w:rsidR="00E06941" w:rsidRPr="00D20757">
        <w:rPr>
          <w:rFonts w:ascii="Cambria" w:hAnsi="Cambria" w:cs="Minion Pro"/>
          <w:iCs/>
          <w:color w:val="000000"/>
        </w:rPr>
        <w:t>L’azienda</w:t>
      </w:r>
      <w:r w:rsidR="00E06941" w:rsidRPr="00D20757">
        <w:rPr>
          <w:rFonts w:ascii="Cambria" w:hAnsi="Cambria" w:cs="Minion Pro"/>
          <w:i/>
          <w:color w:val="000000"/>
        </w:rPr>
        <w:t xml:space="preserve"> </w:t>
      </w:r>
      <w:r w:rsidR="00E06941" w:rsidRPr="00D20757">
        <w:rPr>
          <w:rFonts w:ascii="Cambria" w:hAnsi="Cambria" w:cs="Minion Pro"/>
          <w:iCs/>
          <w:color w:val="000000"/>
        </w:rPr>
        <w:t>ha inoltre posizionato un dispenser per la disinfezione delle mani</w:t>
      </w:r>
      <w:r w:rsidR="00E06941" w:rsidRPr="00D20757">
        <w:rPr>
          <w:rFonts w:ascii="Cambria" w:hAnsi="Cambria" w:cs="Minion Pro"/>
          <w:i/>
          <w:color w:val="000000"/>
        </w:rPr>
        <w:t xml:space="preserve"> </w:t>
      </w:r>
      <w:r w:rsidR="00E06941" w:rsidRPr="00D20757">
        <w:rPr>
          <w:rFonts w:ascii="Cambria" w:hAnsi="Cambria" w:cs="Minion Pro"/>
          <w:color w:val="000000"/>
        </w:rPr>
        <w:t>in alternativa all’utilizzo del guanto monouso da parte de</w:t>
      </w:r>
      <w:r w:rsidR="009A4241" w:rsidRPr="00D20757">
        <w:rPr>
          <w:rFonts w:ascii="Cambria" w:hAnsi="Cambria" w:cs="Minion Pro"/>
          <w:color w:val="000000"/>
        </w:rPr>
        <w:t>l</w:t>
      </w:r>
      <w:r w:rsidR="00E06941" w:rsidRPr="00D20757">
        <w:rPr>
          <w:rFonts w:ascii="Cambria" w:hAnsi="Cambria" w:cs="Minion Pro"/>
          <w:color w:val="000000"/>
        </w:rPr>
        <w:t xml:space="preserve"> client</w:t>
      </w:r>
      <w:r w:rsidR="009A4241" w:rsidRPr="00D20757">
        <w:rPr>
          <w:rFonts w:ascii="Cambria" w:hAnsi="Cambria" w:cs="Minion Pro"/>
          <w:color w:val="000000"/>
        </w:rPr>
        <w:t>e.</w:t>
      </w:r>
      <w:r w:rsidR="000126C3" w:rsidRPr="00D20757">
        <w:rPr>
          <w:rFonts w:ascii="Cambria" w:hAnsi="Cambria" w:cs="Minion Pro"/>
          <w:color w:val="000000"/>
        </w:rPr>
        <w:t xml:space="preserve"> Tali indicazioni verranno anche eventualmente </w:t>
      </w:r>
      <w:r w:rsidR="00983DAC" w:rsidRPr="00D20757">
        <w:rPr>
          <w:rFonts w:ascii="Cambria" w:hAnsi="Cambria" w:cs="Minion Pro"/>
          <w:color w:val="000000"/>
        </w:rPr>
        <w:t>comuni</w:t>
      </w:r>
      <w:r w:rsidR="000126C3" w:rsidRPr="00D20757">
        <w:rPr>
          <w:rFonts w:ascii="Cambria" w:hAnsi="Cambria" w:cs="Minion Pro"/>
          <w:color w:val="000000"/>
        </w:rPr>
        <w:t>cate attraverso apposita cartellonistica nei press</w:t>
      </w:r>
      <w:r w:rsidR="00C97605" w:rsidRPr="00D20757">
        <w:rPr>
          <w:rFonts w:ascii="Cambria" w:hAnsi="Cambria" w:cs="Minion Pro"/>
          <w:color w:val="000000"/>
        </w:rPr>
        <w:t>i</w:t>
      </w:r>
      <w:r w:rsidR="000126C3" w:rsidRPr="00D20757">
        <w:rPr>
          <w:rFonts w:ascii="Cambria" w:hAnsi="Cambria" w:cs="Minion Pro"/>
          <w:color w:val="000000"/>
        </w:rPr>
        <w:t xml:space="preserve"> dell</w:t>
      </w:r>
      <w:r w:rsidR="0064773C" w:rsidRPr="00D20757">
        <w:rPr>
          <w:rFonts w:ascii="Cambria" w:hAnsi="Cambria" w:cs="Minion Pro"/>
          <w:color w:val="000000"/>
        </w:rPr>
        <w:t>’area self</w:t>
      </w:r>
      <w:r w:rsidR="000126C3" w:rsidRPr="00D20757">
        <w:rPr>
          <w:rFonts w:ascii="Cambria" w:hAnsi="Cambria" w:cs="Minion Pro"/>
          <w:color w:val="000000"/>
        </w:rPr>
        <w:t xml:space="preserve">. </w:t>
      </w:r>
    </w:p>
    <w:p w14:paraId="06B9312E" w14:textId="00A2ECDE" w:rsidR="00632A0C" w:rsidRPr="00DD4583" w:rsidRDefault="000126C3" w:rsidP="00632A0C">
      <w:pPr>
        <w:spacing w:after="0" w:line="240" w:lineRule="auto"/>
        <w:jc w:val="both"/>
        <w:rPr>
          <w:rFonts w:ascii="Cambria" w:hAnsi="Cambria" w:cs="Minion Pro"/>
          <w:b/>
          <w:i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>Utilizzo d</w:t>
      </w:r>
      <w:r w:rsidR="00632A0C">
        <w:rPr>
          <w:rFonts w:ascii="Cambria" w:hAnsi="Cambria" w:cs="Minion Pro"/>
          <w:b/>
          <w:color w:val="000000"/>
          <w:sz w:val="28"/>
          <w:szCs w:val="28"/>
        </w:rPr>
        <w:t xml:space="preserve">i </w:t>
      </w:r>
      <w:r>
        <w:rPr>
          <w:rFonts w:ascii="Cambria" w:hAnsi="Cambria" w:cs="Minion Pro"/>
          <w:b/>
          <w:color w:val="000000"/>
          <w:sz w:val="28"/>
          <w:szCs w:val="28"/>
        </w:rPr>
        <w:t>retine riutilizzabili</w:t>
      </w:r>
      <w:r w:rsidR="00DD4583">
        <w:rPr>
          <w:rFonts w:ascii="Cambria" w:hAnsi="Cambria" w:cs="Minion Pro"/>
          <w:b/>
          <w:color w:val="000000"/>
          <w:sz w:val="28"/>
          <w:szCs w:val="28"/>
        </w:rPr>
        <w:t xml:space="preserve"> </w:t>
      </w:r>
      <w:r w:rsidR="00DD4583" w:rsidRPr="00DD4583">
        <w:rPr>
          <w:rFonts w:ascii="Cambria" w:hAnsi="Cambria" w:cs="Minion Pro"/>
          <w:b/>
          <w:i/>
          <w:color w:val="000000"/>
          <w:sz w:val="28"/>
          <w:szCs w:val="28"/>
        </w:rPr>
        <w:t>(acquisto di frutta e verdura)</w:t>
      </w:r>
    </w:p>
    <w:p w14:paraId="2161AEFC" w14:textId="6F985F83" w:rsidR="00DD4583" w:rsidRDefault="00DD4583" w:rsidP="00DD4583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>Le retine, sempre previa verifica da parte dell’operatore alimentare incaricato dall’azienda, possono essere utilizzat</w:t>
      </w:r>
      <w:r w:rsidR="00C97605">
        <w:rPr>
          <w:rFonts w:ascii="Cambria" w:hAnsi="Cambria" w:cs="Minion Pro"/>
          <w:color w:val="000000"/>
          <w:sz w:val="24"/>
          <w:szCs w:val="24"/>
        </w:rPr>
        <w:t>e</w:t>
      </w:r>
      <w:r>
        <w:rPr>
          <w:rFonts w:ascii="Cambria" w:hAnsi="Cambria" w:cs="Minion Pro"/>
          <w:color w:val="000000"/>
          <w:sz w:val="24"/>
          <w:szCs w:val="24"/>
        </w:rPr>
        <w:t xml:space="preserve"> in autonomia dal cliente. L’azienda si è premurata, ove necessario, di </w:t>
      </w:r>
      <w:r w:rsidRPr="00D20757">
        <w:rPr>
          <w:rFonts w:ascii="Cambria" w:hAnsi="Cambria" w:cs="Minion Pro"/>
          <w:color w:val="000000"/>
          <w:sz w:val="24"/>
          <w:szCs w:val="24"/>
        </w:rPr>
        <w:t>predisporre le bilance in modo da poter azzerare la tara (</w:t>
      </w:r>
      <w:r w:rsidRPr="00D20757">
        <w:rPr>
          <w:rFonts w:ascii="Cambria" w:hAnsi="Cambria" w:cs="Minion Pro"/>
          <w:i/>
          <w:color w:val="000000"/>
          <w:sz w:val="24"/>
          <w:szCs w:val="24"/>
        </w:rPr>
        <w:t>se ciò fosse necessario)</w:t>
      </w:r>
      <w:r w:rsidR="00C614E8" w:rsidRPr="00D20757">
        <w:rPr>
          <w:rFonts w:ascii="Cambria" w:hAnsi="Cambria" w:cs="Minion Pro"/>
          <w:i/>
          <w:color w:val="000000"/>
          <w:sz w:val="24"/>
          <w:szCs w:val="24"/>
        </w:rPr>
        <w:t xml:space="preserve"> </w:t>
      </w:r>
      <w:r w:rsidR="00C614E8" w:rsidRPr="00D20757">
        <w:rPr>
          <w:rFonts w:ascii="Cambria" w:hAnsi="Cambria" w:cs="Minion Pro"/>
          <w:iCs/>
          <w:color w:val="000000"/>
          <w:sz w:val="24"/>
          <w:szCs w:val="24"/>
        </w:rPr>
        <w:t>e di evitare l’addebito automatico del sacchetto monouso in cassa</w:t>
      </w:r>
      <w:r w:rsidRPr="00D20757">
        <w:rPr>
          <w:rFonts w:ascii="Cambria" w:hAnsi="Cambria" w:cs="Minion Pro"/>
          <w:iCs/>
          <w:color w:val="000000"/>
          <w:sz w:val="24"/>
          <w:szCs w:val="24"/>
        </w:rPr>
        <w:t xml:space="preserve">. </w:t>
      </w:r>
      <w:r w:rsidR="00E06941" w:rsidRPr="00D20757">
        <w:rPr>
          <w:rFonts w:ascii="Cambria" w:hAnsi="Cambria" w:cs="Minion Pro"/>
          <w:iCs/>
          <w:color w:val="000000"/>
          <w:sz w:val="24"/>
          <w:szCs w:val="24"/>
        </w:rPr>
        <w:t>L’azienda</w:t>
      </w:r>
      <w:r w:rsidR="00E06941" w:rsidRPr="00D20757">
        <w:rPr>
          <w:rFonts w:ascii="Cambria" w:hAnsi="Cambria" w:cs="Minion Pro"/>
          <w:i/>
          <w:color w:val="000000"/>
          <w:sz w:val="24"/>
          <w:szCs w:val="24"/>
        </w:rPr>
        <w:t xml:space="preserve"> </w:t>
      </w:r>
      <w:r w:rsidR="00E06941" w:rsidRPr="00D20757">
        <w:rPr>
          <w:rFonts w:ascii="Cambria" w:hAnsi="Cambria" w:cs="Minion Pro"/>
          <w:iCs/>
          <w:color w:val="000000"/>
          <w:sz w:val="24"/>
          <w:szCs w:val="24"/>
        </w:rPr>
        <w:t>ha inoltre posizionato un dispenser per la disinfezione delle mani</w:t>
      </w:r>
      <w:r w:rsidR="00E06941" w:rsidRPr="00D20757">
        <w:rPr>
          <w:rFonts w:ascii="Cambria" w:hAnsi="Cambria" w:cs="Minion Pro"/>
          <w:i/>
          <w:color w:val="000000"/>
          <w:sz w:val="24"/>
          <w:szCs w:val="24"/>
        </w:rPr>
        <w:t xml:space="preserve"> </w:t>
      </w:r>
      <w:r w:rsidR="00E06941" w:rsidRPr="00D20757">
        <w:rPr>
          <w:rFonts w:ascii="Cambria" w:hAnsi="Cambria" w:cs="Minion Pro"/>
          <w:color w:val="000000"/>
          <w:sz w:val="24"/>
          <w:szCs w:val="24"/>
        </w:rPr>
        <w:t xml:space="preserve">in alternativa all’utilizzo del guanto monouso da parte </w:t>
      </w:r>
      <w:r w:rsidR="009A4241" w:rsidRPr="00D20757">
        <w:rPr>
          <w:rFonts w:ascii="Cambria" w:hAnsi="Cambria" w:cs="Minion Pro"/>
          <w:color w:val="000000"/>
          <w:sz w:val="24"/>
          <w:szCs w:val="24"/>
        </w:rPr>
        <w:t>del cliente</w:t>
      </w:r>
      <w:r w:rsidR="00E06941" w:rsidRPr="00D20757">
        <w:rPr>
          <w:rFonts w:ascii="Cambria" w:hAnsi="Cambria" w:cs="Minion Pro"/>
          <w:color w:val="000000"/>
          <w:sz w:val="24"/>
          <w:szCs w:val="24"/>
        </w:rPr>
        <w:t xml:space="preserve">. </w:t>
      </w:r>
      <w:r w:rsidRPr="00D20757">
        <w:rPr>
          <w:rFonts w:ascii="Cambria" w:hAnsi="Cambria" w:cs="Minion Pro"/>
          <w:color w:val="000000"/>
          <w:sz w:val="24"/>
          <w:szCs w:val="24"/>
        </w:rPr>
        <w:t>Le retine dovranno:</w:t>
      </w:r>
    </w:p>
    <w:p w14:paraId="1125C5B0" w14:textId="3E6FED12" w:rsidR="00DD4583" w:rsidRPr="00DD4583" w:rsidRDefault="00DD4583" w:rsidP="00DD458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eastAsia="Calibri" w:hAnsi="Cambria" w:cs="Calibri Light"/>
          <w:lang w:eastAsia="it-IT"/>
        </w:rPr>
        <w:t>E</w:t>
      </w:r>
      <w:r w:rsidRPr="00DD4583">
        <w:rPr>
          <w:rFonts w:ascii="Cambria" w:eastAsia="Calibri" w:hAnsi="Cambria" w:cs="Calibri Light"/>
          <w:lang w:eastAsia="it-IT"/>
        </w:rPr>
        <w:t>ssere realizzate in materiale idoneo al contatto con alimenti</w:t>
      </w:r>
      <w:r>
        <w:rPr>
          <w:rFonts w:ascii="Cambria" w:eastAsia="Calibri" w:hAnsi="Cambria" w:cs="Calibri Light"/>
          <w:lang w:eastAsia="it-IT"/>
        </w:rPr>
        <w:t>;</w:t>
      </w:r>
    </w:p>
    <w:p w14:paraId="711DA9BB" w14:textId="3857F7F0" w:rsidR="00DD4583" w:rsidRPr="00DD4583" w:rsidRDefault="00DD4583" w:rsidP="00DD458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eastAsia="Calibri" w:hAnsi="Cambria" w:cs="Calibri Light"/>
          <w:lang w:eastAsia="it-IT"/>
        </w:rPr>
        <w:lastRenderedPageBreak/>
        <w:t>E</w:t>
      </w:r>
      <w:r w:rsidRPr="00DD4583">
        <w:rPr>
          <w:rFonts w:ascii="Cambria" w:eastAsia="Calibri" w:hAnsi="Cambria" w:cs="Calibri Light"/>
          <w:lang w:eastAsia="it-IT"/>
        </w:rPr>
        <w:t>ssere preferibilmente dotate di cordino/sistema di chiusura</w:t>
      </w:r>
      <w:r>
        <w:rPr>
          <w:rFonts w:ascii="Cambria" w:eastAsia="Calibri" w:hAnsi="Cambria" w:cs="Calibri Light"/>
          <w:lang w:eastAsia="it-IT"/>
        </w:rPr>
        <w:t>;</w:t>
      </w:r>
    </w:p>
    <w:p w14:paraId="1A055F00" w14:textId="259C58F1" w:rsidR="00DD4583" w:rsidRDefault="00DD4583" w:rsidP="00DD458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eastAsia="Calibri" w:hAnsi="Cambria" w:cs="Calibri Light"/>
          <w:lang w:eastAsia="it-IT"/>
        </w:rPr>
        <w:t>E</w:t>
      </w:r>
      <w:r w:rsidRPr="00DD4583">
        <w:rPr>
          <w:rFonts w:ascii="Cambria" w:eastAsia="Calibri" w:hAnsi="Cambria" w:cs="Calibri Light"/>
          <w:lang w:eastAsia="it-IT"/>
        </w:rPr>
        <w:t xml:space="preserve">ssere </w:t>
      </w:r>
      <w:r w:rsidR="00C614E8" w:rsidRPr="00DD4583">
        <w:rPr>
          <w:rFonts w:ascii="Cambria" w:eastAsia="Calibri" w:hAnsi="Cambria" w:cs="Calibri Light"/>
          <w:lang w:eastAsia="it-IT"/>
        </w:rPr>
        <w:t xml:space="preserve">preferibilmente </w:t>
      </w:r>
      <w:r w:rsidRPr="00DD4583">
        <w:rPr>
          <w:rFonts w:ascii="Cambria" w:eastAsia="Calibri" w:hAnsi="Cambria" w:cs="Calibri Light"/>
          <w:lang w:eastAsia="it-IT"/>
        </w:rPr>
        <w:t>dotate di punto di apposizione dello scontrino di pesatura</w:t>
      </w:r>
      <w:r>
        <w:rPr>
          <w:rFonts w:ascii="Cambria" w:eastAsia="Calibri" w:hAnsi="Cambria" w:cs="Calibri Light"/>
          <w:lang w:eastAsia="it-IT"/>
        </w:rPr>
        <w:t>;</w:t>
      </w:r>
    </w:p>
    <w:p w14:paraId="7B5D1C92" w14:textId="7A0CE499" w:rsidR="00DD4583" w:rsidRPr="00D20757" w:rsidRDefault="00DD4583" w:rsidP="00DD458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 w:rsidRPr="00D20757">
        <w:rPr>
          <w:rFonts w:ascii="Cambria" w:eastAsia="Calibri" w:hAnsi="Cambria" w:cs="Calibri Light"/>
          <w:lang w:eastAsia="it-IT"/>
        </w:rPr>
        <w:t>Essere verificate dall’operatore dell’attività</w:t>
      </w:r>
      <w:r w:rsidR="00C614E8" w:rsidRPr="00D20757">
        <w:rPr>
          <w:rFonts w:ascii="Cambria" w:eastAsia="Calibri" w:hAnsi="Cambria" w:cs="Calibri Light"/>
          <w:lang w:eastAsia="it-IT"/>
        </w:rPr>
        <w:t>,</w:t>
      </w:r>
      <w:r w:rsidRPr="00D20757">
        <w:rPr>
          <w:rFonts w:ascii="Cambria" w:eastAsia="Calibri" w:hAnsi="Cambria" w:cs="Calibri Light"/>
          <w:lang w:eastAsia="it-IT"/>
        </w:rPr>
        <w:t xml:space="preserve"> in caso di richiesta di controllo; </w:t>
      </w:r>
    </w:p>
    <w:p w14:paraId="13C895C1" w14:textId="1B9B062B" w:rsidR="00DD4583" w:rsidRPr="00D20757" w:rsidRDefault="00DD4583" w:rsidP="00DD458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 w:rsidRPr="00D20757">
        <w:rPr>
          <w:rFonts w:ascii="Cambria" w:eastAsia="Calibri" w:hAnsi="Cambria" w:cs="Calibri Light"/>
          <w:lang w:eastAsia="it-IT"/>
        </w:rPr>
        <w:t xml:space="preserve">Essere </w:t>
      </w:r>
      <w:r w:rsidR="00D20757" w:rsidRPr="00D20757">
        <w:rPr>
          <w:rFonts w:ascii="Cambria" w:eastAsia="Calibri" w:hAnsi="Cambria" w:cs="Calibri Light"/>
          <w:lang w:eastAsia="it-IT"/>
        </w:rPr>
        <w:t xml:space="preserve">pulite, ovvero </w:t>
      </w:r>
      <w:r w:rsidRPr="00D20757">
        <w:rPr>
          <w:rFonts w:ascii="Cambria" w:eastAsia="Calibri" w:hAnsi="Cambria" w:cs="Calibri Light"/>
          <w:lang w:eastAsia="it-IT"/>
        </w:rPr>
        <w:t>periodicamente sanificate</w:t>
      </w:r>
      <w:r w:rsidR="00C614E8" w:rsidRPr="00D20757">
        <w:rPr>
          <w:rFonts w:ascii="Cambria" w:eastAsia="Calibri" w:hAnsi="Cambria" w:cs="Calibri Light"/>
          <w:lang w:eastAsia="it-IT"/>
        </w:rPr>
        <w:t xml:space="preserve"> a cura del cliente secondo le normali prassi </w:t>
      </w:r>
      <w:r w:rsidR="009A4241" w:rsidRPr="00D20757">
        <w:rPr>
          <w:rFonts w:ascii="Cambria" w:eastAsia="Calibri" w:hAnsi="Cambria" w:cs="Calibri Light"/>
          <w:lang w:eastAsia="it-IT"/>
        </w:rPr>
        <w:t xml:space="preserve">domestiche </w:t>
      </w:r>
      <w:r w:rsidR="00C614E8" w:rsidRPr="00D20757">
        <w:rPr>
          <w:rFonts w:ascii="Cambria" w:eastAsia="Calibri" w:hAnsi="Cambria" w:cs="Calibri Light"/>
          <w:lang w:eastAsia="it-IT"/>
        </w:rPr>
        <w:t>di lavaggio</w:t>
      </w:r>
      <w:r w:rsidR="009A4241" w:rsidRPr="00D20757">
        <w:rPr>
          <w:rFonts w:ascii="Cambria" w:eastAsia="Calibri" w:hAnsi="Cambria" w:cs="Calibri Light"/>
          <w:lang w:eastAsia="it-IT"/>
        </w:rPr>
        <w:t>.</w:t>
      </w:r>
    </w:p>
    <w:p w14:paraId="032A1C9C" w14:textId="77777777" w:rsidR="00DD4583" w:rsidRPr="00DD4583" w:rsidRDefault="00DD4583" w:rsidP="00DD4583">
      <w:p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</w:p>
    <w:p w14:paraId="2AEBDF6B" w14:textId="3D61A501" w:rsidR="00DD4583" w:rsidRPr="00DD4583" w:rsidRDefault="00DD4583" w:rsidP="00DD4583">
      <w:pPr>
        <w:spacing w:after="0" w:line="240" w:lineRule="auto"/>
        <w:jc w:val="both"/>
        <w:rPr>
          <w:rFonts w:ascii="Cambria" w:hAnsi="Cambria" w:cs="Minion Pro"/>
          <w:b/>
          <w:i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 xml:space="preserve">Utilizzo di sacchetti in tela </w:t>
      </w:r>
      <w:r w:rsidRPr="00DD4583">
        <w:rPr>
          <w:rFonts w:ascii="Cambria" w:hAnsi="Cambria" w:cs="Minion Pro"/>
          <w:b/>
          <w:i/>
          <w:color w:val="000000"/>
          <w:sz w:val="28"/>
          <w:szCs w:val="28"/>
        </w:rPr>
        <w:t xml:space="preserve">(acquisto di </w:t>
      </w:r>
      <w:r>
        <w:rPr>
          <w:rFonts w:ascii="Cambria" w:hAnsi="Cambria" w:cs="Minion Pro"/>
          <w:b/>
          <w:i/>
          <w:color w:val="000000"/>
          <w:sz w:val="28"/>
          <w:szCs w:val="28"/>
        </w:rPr>
        <w:t>pane fresco e prodotti simili</w:t>
      </w:r>
      <w:r w:rsidRPr="00DD4583">
        <w:rPr>
          <w:rFonts w:ascii="Cambria" w:hAnsi="Cambria" w:cs="Minion Pro"/>
          <w:b/>
          <w:i/>
          <w:color w:val="000000"/>
          <w:sz w:val="28"/>
          <w:szCs w:val="28"/>
        </w:rPr>
        <w:t>)</w:t>
      </w:r>
    </w:p>
    <w:p w14:paraId="11B0CA2C" w14:textId="1468715B" w:rsidR="009B5715" w:rsidRDefault="00DD4583" w:rsidP="00DD4583">
      <w:pPr>
        <w:spacing w:after="0" w:line="240" w:lineRule="auto"/>
        <w:contextualSpacing/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>P</w:t>
      </w:r>
      <w:r w:rsidRPr="00DD4583">
        <w:rPr>
          <w:rFonts w:ascii="Cambria" w:hAnsi="Cambria" w:cs="Minion Pro"/>
          <w:color w:val="000000"/>
          <w:sz w:val="24"/>
          <w:szCs w:val="24"/>
        </w:rPr>
        <w:t xml:space="preserve">ossono </w:t>
      </w:r>
      <w:r>
        <w:rPr>
          <w:rFonts w:ascii="Cambria" w:hAnsi="Cambria" w:cs="Minion Pro"/>
          <w:color w:val="000000"/>
          <w:sz w:val="24"/>
          <w:szCs w:val="24"/>
        </w:rPr>
        <w:t xml:space="preserve">essere </w:t>
      </w:r>
      <w:r w:rsidRPr="00DD4583">
        <w:rPr>
          <w:rFonts w:ascii="Cambria" w:hAnsi="Cambria" w:cs="Minion Pro"/>
          <w:color w:val="000000"/>
          <w:sz w:val="24"/>
          <w:szCs w:val="24"/>
        </w:rPr>
        <w:t>utilizza</w:t>
      </w:r>
      <w:r>
        <w:rPr>
          <w:rFonts w:ascii="Cambria" w:hAnsi="Cambria" w:cs="Minion Pro"/>
          <w:color w:val="000000"/>
          <w:sz w:val="24"/>
          <w:szCs w:val="24"/>
        </w:rPr>
        <w:t>ti</w:t>
      </w:r>
      <w:r w:rsidRPr="00DD4583">
        <w:rPr>
          <w:rFonts w:ascii="Cambria" w:hAnsi="Cambria" w:cs="Minion Pro"/>
          <w:color w:val="000000"/>
          <w:sz w:val="24"/>
          <w:szCs w:val="24"/>
        </w:rPr>
        <w:t>, s</w:t>
      </w:r>
      <w:r>
        <w:rPr>
          <w:rFonts w:ascii="Cambria" w:hAnsi="Cambria" w:cs="Minion Pro"/>
          <w:color w:val="000000"/>
          <w:sz w:val="24"/>
          <w:szCs w:val="24"/>
        </w:rPr>
        <w:t>empre dopo essere stati sottoposti a c</w:t>
      </w:r>
      <w:r w:rsidRPr="00DD4583">
        <w:rPr>
          <w:rFonts w:ascii="Cambria" w:hAnsi="Cambria" w:cs="Minion Pro"/>
          <w:color w:val="000000"/>
          <w:sz w:val="24"/>
          <w:szCs w:val="24"/>
        </w:rPr>
        <w:t xml:space="preserve">ontrollo visivo da parte del personale dei punti vendita, che ne può rifiutare l’utilizzo in caso rilevi insufficienti condizioni di igiene. I sacchetti in </w:t>
      </w:r>
      <w:r w:rsidR="009B5715">
        <w:rPr>
          <w:rFonts w:ascii="Cambria" w:hAnsi="Cambria" w:cs="Minion Pro"/>
          <w:color w:val="000000"/>
          <w:sz w:val="24"/>
          <w:szCs w:val="24"/>
        </w:rPr>
        <w:t>tela dovranno</w:t>
      </w:r>
      <w:r w:rsidRPr="00DD4583">
        <w:rPr>
          <w:rFonts w:ascii="Cambria" w:hAnsi="Cambria" w:cs="Minion Pro"/>
          <w:color w:val="000000"/>
          <w:sz w:val="24"/>
          <w:szCs w:val="24"/>
        </w:rPr>
        <w:t>.</w:t>
      </w:r>
    </w:p>
    <w:p w14:paraId="10BE80FD" w14:textId="434131A0" w:rsidR="00DD4583" w:rsidRPr="00DD4583" w:rsidRDefault="00DD4583" w:rsidP="00DD458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eastAsia="Calibri" w:hAnsi="Cambria" w:cs="Calibri Light"/>
          <w:lang w:eastAsia="it-IT"/>
        </w:rPr>
        <w:t>E</w:t>
      </w:r>
      <w:r w:rsidRPr="00DD4583">
        <w:rPr>
          <w:rFonts w:ascii="Cambria" w:eastAsia="Calibri" w:hAnsi="Cambria" w:cs="Calibri Light"/>
          <w:lang w:eastAsia="it-IT"/>
        </w:rPr>
        <w:t>ssere preferibilmente dotat</w:t>
      </w:r>
      <w:r w:rsidR="000B6094">
        <w:rPr>
          <w:rFonts w:ascii="Cambria" w:eastAsia="Calibri" w:hAnsi="Cambria" w:cs="Calibri Light"/>
          <w:lang w:eastAsia="it-IT"/>
        </w:rPr>
        <w:t>i</w:t>
      </w:r>
      <w:r w:rsidRPr="00DD4583">
        <w:rPr>
          <w:rFonts w:ascii="Cambria" w:eastAsia="Calibri" w:hAnsi="Cambria" w:cs="Calibri Light"/>
          <w:lang w:eastAsia="it-IT"/>
        </w:rPr>
        <w:t xml:space="preserve"> di cordino/sistema di chiusura</w:t>
      </w:r>
      <w:r>
        <w:rPr>
          <w:rFonts w:ascii="Cambria" w:eastAsia="Calibri" w:hAnsi="Cambria" w:cs="Calibri Light"/>
          <w:lang w:eastAsia="it-IT"/>
        </w:rPr>
        <w:t>;</w:t>
      </w:r>
    </w:p>
    <w:p w14:paraId="77672DDE" w14:textId="123D5017" w:rsidR="00DD4583" w:rsidRDefault="00DD4583" w:rsidP="00DD458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eastAsia="Calibri" w:hAnsi="Cambria" w:cs="Calibri Light"/>
          <w:lang w:eastAsia="it-IT"/>
        </w:rPr>
        <w:t>E</w:t>
      </w:r>
      <w:r w:rsidRPr="00DD4583">
        <w:rPr>
          <w:rFonts w:ascii="Cambria" w:eastAsia="Calibri" w:hAnsi="Cambria" w:cs="Calibri Light"/>
          <w:lang w:eastAsia="it-IT"/>
        </w:rPr>
        <w:t xml:space="preserve">ssere </w:t>
      </w:r>
      <w:r w:rsidR="00C614E8" w:rsidRPr="00DD4583">
        <w:rPr>
          <w:rFonts w:ascii="Cambria" w:eastAsia="Calibri" w:hAnsi="Cambria" w:cs="Calibri Light"/>
          <w:lang w:eastAsia="it-IT"/>
        </w:rPr>
        <w:t xml:space="preserve">preferibilmente </w:t>
      </w:r>
      <w:r w:rsidRPr="00DD4583">
        <w:rPr>
          <w:rFonts w:ascii="Cambria" w:eastAsia="Calibri" w:hAnsi="Cambria" w:cs="Calibri Light"/>
          <w:lang w:eastAsia="it-IT"/>
        </w:rPr>
        <w:t>dotat</w:t>
      </w:r>
      <w:r w:rsidR="000B6094">
        <w:rPr>
          <w:rFonts w:ascii="Cambria" w:eastAsia="Calibri" w:hAnsi="Cambria" w:cs="Calibri Light"/>
          <w:lang w:eastAsia="it-IT"/>
        </w:rPr>
        <w:t>i</w:t>
      </w:r>
      <w:r w:rsidRPr="00DD4583">
        <w:rPr>
          <w:rFonts w:ascii="Cambria" w:eastAsia="Calibri" w:hAnsi="Cambria" w:cs="Calibri Light"/>
          <w:lang w:eastAsia="it-IT"/>
        </w:rPr>
        <w:t xml:space="preserve"> di punto di apposizione dello scontrino di pesatura</w:t>
      </w:r>
      <w:r>
        <w:rPr>
          <w:rFonts w:ascii="Cambria" w:eastAsia="Calibri" w:hAnsi="Cambria" w:cs="Calibri Light"/>
          <w:lang w:eastAsia="it-IT"/>
        </w:rPr>
        <w:t>;</w:t>
      </w:r>
    </w:p>
    <w:p w14:paraId="4C57942F" w14:textId="7C4A3590" w:rsidR="00DD4583" w:rsidRPr="001B2254" w:rsidRDefault="00DD4583" w:rsidP="00DD458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 w:rsidRPr="001B2254">
        <w:rPr>
          <w:rFonts w:ascii="Cambria" w:eastAsia="Calibri" w:hAnsi="Cambria" w:cs="Calibri Light"/>
          <w:lang w:eastAsia="it-IT"/>
        </w:rPr>
        <w:t>Essere verificat</w:t>
      </w:r>
      <w:r w:rsidR="000B6094" w:rsidRPr="001B2254">
        <w:rPr>
          <w:rFonts w:ascii="Cambria" w:eastAsia="Calibri" w:hAnsi="Cambria" w:cs="Calibri Light"/>
          <w:lang w:eastAsia="it-IT"/>
        </w:rPr>
        <w:t>i</w:t>
      </w:r>
      <w:r w:rsidRPr="001B2254">
        <w:rPr>
          <w:rFonts w:ascii="Cambria" w:eastAsia="Calibri" w:hAnsi="Cambria" w:cs="Calibri Light"/>
          <w:lang w:eastAsia="it-IT"/>
        </w:rPr>
        <w:t xml:space="preserve"> dall’operatore dell’attività in caso di richiesta di controllo; </w:t>
      </w:r>
    </w:p>
    <w:p w14:paraId="638DEE27" w14:textId="121B7AE7" w:rsidR="001B2254" w:rsidRPr="00D20757" w:rsidRDefault="00DD4583" w:rsidP="001B225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 w:rsidRPr="00D20757">
        <w:rPr>
          <w:rFonts w:ascii="Cambria" w:eastAsia="Calibri" w:hAnsi="Cambria" w:cs="Calibri Light"/>
          <w:lang w:eastAsia="it-IT"/>
        </w:rPr>
        <w:t xml:space="preserve">Essere </w:t>
      </w:r>
      <w:r w:rsidR="0064773C" w:rsidRPr="00D20757">
        <w:rPr>
          <w:rFonts w:ascii="Cambria" w:eastAsia="Calibri" w:hAnsi="Cambria" w:cs="Calibri Light"/>
          <w:lang w:eastAsia="it-IT"/>
        </w:rPr>
        <w:t xml:space="preserve">puliti, ovvero </w:t>
      </w:r>
      <w:r w:rsidRPr="00D20757">
        <w:rPr>
          <w:rFonts w:ascii="Cambria" w:eastAsia="Calibri" w:hAnsi="Cambria" w:cs="Calibri Light"/>
          <w:lang w:eastAsia="it-IT"/>
        </w:rPr>
        <w:t xml:space="preserve">periodicamente </w:t>
      </w:r>
      <w:r w:rsidR="009B5715" w:rsidRPr="00D20757">
        <w:rPr>
          <w:rFonts w:ascii="Cambria" w:eastAsia="Calibri" w:hAnsi="Cambria" w:cs="Calibri Light"/>
          <w:lang w:eastAsia="it-IT"/>
        </w:rPr>
        <w:t>sanificati</w:t>
      </w:r>
      <w:r w:rsidR="0064773C" w:rsidRPr="00D20757">
        <w:rPr>
          <w:rFonts w:ascii="Cambria" w:eastAsia="Calibri" w:hAnsi="Cambria" w:cs="Calibri Light"/>
          <w:lang w:eastAsia="it-IT"/>
        </w:rPr>
        <w:t xml:space="preserve"> dall’acquirente</w:t>
      </w:r>
      <w:r w:rsidR="00983DAC" w:rsidRPr="00D20757">
        <w:rPr>
          <w:rFonts w:ascii="Cambria" w:eastAsia="Calibri" w:hAnsi="Cambria" w:cs="Calibri Light"/>
          <w:lang w:eastAsia="it-IT"/>
        </w:rPr>
        <w:t xml:space="preserve">, </w:t>
      </w:r>
      <w:r w:rsidR="00C614E8" w:rsidRPr="00D20757">
        <w:rPr>
          <w:rFonts w:ascii="Cambria" w:eastAsia="Calibri" w:hAnsi="Cambria" w:cs="Calibri Light"/>
          <w:lang w:eastAsia="it-IT"/>
        </w:rPr>
        <w:t xml:space="preserve">secondo </w:t>
      </w:r>
      <w:r w:rsidR="001B2254" w:rsidRPr="00D20757">
        <w:rPr>
          <w:rFonts w:ascii="Cambria" w:eastAsia="Calibri" w:hAnsi="Cambria" w:cs="Calibri Light"/>
          <w:lang w:eastAsia="it-IT"/>
        </w:rPr>
        <w:t>le normali pr</w:t>
      </w:r>
      <w:r w:rsidR="00C614E8" w:rsidRPr="00D20757">
        <w:rPr>
          <w:rFonts w:ascii="Cambria" w:eastAsia="Calibri" w:hAnsi="Cambria" w:cs="Calibri Light"/>
          <w:lang w:eastAsia="it-IT"/>
        </w:rPr>
        <w:t>assi</w:t>
      </w:r>
      <w:r w:rsidR="001B2254" w:rsidRPr="00D20757">
        <w:rPr>
          <w:rFonts w:ascii="Cambria" w:eastAsia="Calibri" w:hAnsi="Cambria" w:cs="Calibri Light"/>
          <w:lang w:eastAsia="it-IT"/>
        </w:rPr>
        <w:t xml:space="preserve"> </w:t>
      </w:r>
      <w:r w:rsidR="00983DAC" w:rsidRPr="00D20757">
        <w:rPr>
          <w:rFonts w:ascii="Cambria" w:eastAsia="Calibri" w:hAnsi="Cambria" w:cs="Calibri Light"/>
          <w:lang w:eastAsia="it-IT"/>
        </w:rPr>
        <w:t xml:space="preserve">domestiche </w:t>
      </w:r>
      <w:r w:rsidR="001B2254" w:rsidRPr="00D20757">
        <w:rPr>
          <w:rFonts w:ascii="Cambria" w:eastAsia="Calibri" w:hAnsi="Cambria" w:cs="Calibri Light"/>
          <w:lang w:eastAsia="it-IT"/>
        </w:rPr>
        <w:t>di lavaggio</w:t>
      </w:r>
      <w:r w:rsidR="00C614E8" w:rsidRPr="00D20757">
        <w:rPr>
          <w:rFonts w:ascii="Cambria" w:eastAsia="Calibri" w:hAnsi="Cambria" w:cs="Calibri Light"/>
          <w:lang w:eastAsia="it-IT"/>
        </w:rPr>
        <w:t>.</w:t>
      </w:r>
    </w:p>
    <w:p w14:paraId="65B8BA89" w14:textId="4FC804AD" w:rsidR="00C614E8" w:rsidRDefault="00E06941" w:rsidP="00C614E8">
      <w:pPr>
        <w:spacing w:after="0" w:line="240" w:lineRule="auto"/>
        <w:contextualSpacing/>
        <w:jc w:val="both"/>
        <w:rPr>
          <w:rFonts w:ascii="Cambria" w:eastAsia="Calibri" w:hAnsi="Cambria" w:cs="Calibri Light"/>
          <w:lang w:eastAsia="it-IT"/>
        </w:rPr>
      </w:pPr>
      <w:r>
        <w:rPr>
          <w:rFonts w:ascii="Cambria" w:hAnsi="Cambria" w:cs="Minion Pro"/>
          <w:color w:val="000000"/>
          <w:sz w:val="24"/>
          <w:szCs w:val="24"/>
        </w:rPr>
        <w:t xml:space="preserve">L’azienda si è premurata, ove necessario, di predisporre le bilance in modo da poter azzerare </w:t>
      </w:r>
      <w:r w:rsidRPr="00D20757">
        <w:rPr>
          <w:rFonts w:ascii="Cambria" w:hAnsi="Cambria" w:cs="Minion Pro"/>
          <w:color w:val="000000"/>
          <w:sz w:val="24"/>
          <w:szCs w:val="24"/>
        </w:rPr>
        <w:t>la tara (</w:t>
      </w:r>
      <w:r w:rsidRPr="00D20757">
        <w:rPr>
          <w:rFonts w:ascii="Cambria" w:hAnsi="Cambria" w:cs="Minion Pro"/>
          <w:i/>
          <w:color w:val="000000"/>
          <w:sz w:val="24"/>
          <w:szCs w:val="24"/>
        </w:rPr>
        <w:t xml:space="preserve">se ciò fosse necessario) </w:t>
      </w:r>
      <w:r w:rsidRPr="00D20757">
        <w:rPr>
          <w:rFonts w:ascii="Cambria" w:hAnsi="Cambria" w:cs="Minion Pro"/>
          <w:iCs/>
          <w:color w:val="000000"/>
          <w:sz w:val="24"/>
          <w:szCs w:val="24"/>
        </w:rPr>
        <w:t>e di evitare l’addebito automatico del sacchetto monouso in cassa. L’azienda</w:t>
      </w:r>
      <w:r w:rsidRPr="00D20757">
        <w:rPr>
          <w:rFonts w:ascii="Cambria" w:hAnsi="Cambria" w:cs="Minion Pro"/>
          <w:i/>
          <w:color w:val="000000"/>
          <w:sz w:val="24"/>
          <w:szCs w:val="24"/>
        </w:rPr>
        <w:t xml:space="preserve"> </w:t>
      </w:r>
      <w:r w:rsidRPr="00D20757">
        <w:rPr>
          <w:rFonts w:ascii="Cambria" w:hAnsi="Cambria" w:cs="Minion Pro"/>
          <w:iCs/>
          <w:color w:val="000000"/>
          <w:sz w:val="24"/>
          <w:szCs w:val="24"/>
        </w:rPr>
        <w:t>ha inoltre posizionato un dispenser per la disinfezione delle mani</w:t>
      </w:r>
      <w:r w:rsidRPr="00D20757">
        <w:rPr>
          <w:rFonts w:ascii="Cambria" w:hAnsi="Cambria" w:cs="Minion Pro"/>
          <w:i/>
          <w:color w:val="000000"/>
          <w:sz w:val="24"/>
          <w:szCs w:val="24"/>
        </w:rPr>
        <w:t xml:space="preserve"> </w:t>
      </w:r>
      <w:r w:rsidRPr="00D20757">
        <w:rPr>
          <w:rFonts w:ascii="Cambria" w:hAnsi="Cambria" w:cs="Minion Pro"/>
          <w:color w:val="000000"/>
          <w:sz w:val="24"/>
          <w:szCs w:val="24"/>
        </w:rPr>
        <w:t>in alternativa all’utilizzo del guanto monouso da parte dei clienti</w:t>
      </w:r>
      <w:r w:rsidR="00983DAC" w:rsidRPr="00D20757">
        <w:rPr>
          <w:rFonts w:ascii="Cambria" w:hAnsi="Cambria" w:cs="Minion Pro"/>
          <w:color w:val="000000"/>
          <w:sz w:val="24"/>
          <w:szCs w:val="24"/>
        </w:rPr>
        <w:t xml:space="preserve">, ove l’acquisto potesse avvenire in modalità </w:t>
      </w:r>
      <w:r w:rsidR="00983DAC" w:rsidRPr="00D20757">
        <w:rPr>
          <w:rFonts w:ascii="Cambria" w:hAnsi="Cambria" w:cs="Minion Pro"/>
          <w:i/>
          <w:iCs/>
          <w:color w:val="000000"/>
          <w:sz w:val="24"/>
          <w:szCs w:val="24"/>
        </w:rPr>
        <w:t>self</w:t>
      </w:r>
      <w:r w:rsidRPr="00D20757">
        <w:rPr>
          <w:rFonts w:ascii="Cambria" w:hAnsi="Cambria" w:cs="Minion Pro"/>
          <w:color w:val="000000"/>
          <w:sz w:val="24"/>
          <w:szCs w:val="24"/>
        </w:rPr>
        <w:t>.</w:t>
      </w:r>
    </w:p>
    <w:p w14:paraId="417E1F31" w14:textId="28984CE1" w:rsidR="00C614E8" w:rsidRPr="00C614E8" w:rsidRDefault="00C614E8" w:rsidP="00C614E8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158D33DB" w14:textId="447BBCA9" w:rsidR="00632A0C" w:rsidRPr="00632A0C" w:rsidRDefault="006E00A2" w:rsidP="00632A0C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>Gestione di eventuali non conformità</w:t>
      </w:r>
    </w:p>
    <w:p w14:paraId="16F59DCF" w14:textId="51013224" w:rsidR="006E00A2" w:rsidRDefault="006E00A2" w:rsidP="00550C33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>Le possibili non conformità potrebbero essere:</w:t>
      </w:r>
    </w:p>
    <w:p w14:paraId="5E9DC1A6" w14:textId="47E62173" w:rsidR="00291B16" w:rsidRDefault="006E00A2" w:rsidP="00550C33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 xml:space="preserve">a) contenitore </w:t>
      </w:r>
      <w:r w:rsidR="00291B16">
        <w:rPr>
          <w:rFonts w:ascii="Cambria" w:hAnsi="Cambria" w:cs="Minion Pro"/>
          <w:color w:val="000000"/>
          <w:sz w:val="24"/>
          <w:szCs w:val="24"/>
        </w:rPr>
        <w:t xml:space="preserve">consegnato all’operatore da parte del cliente </w:t>
      </w:r>
      <w:r>
        <w:rPr>
          <w:rFonts w:ascii="Cambria" w:hAnsi="Cambria" w:cs="Minion Pro"/>
          <w:color w:val="000000"/>
          <w:sz w:val="24"/>
          <w:szCs w:val="24"/>
        </w:rPr>
        <w:t xml:space="preserve">ritenuto non </w:t>
      </w:r>
      <w:r w:rsidR="009B5715">
        <w:rPr>
          <w:rFonts w:ascii="Cambria" w:hAnsi="Cambria" w:cs="Minion Pro"/>
          <w:color w:val="000000"/>
          <w:sz w:val="24"/>
          <w:szCs w:val="24"/>
        </w:rPr>
        <w:t>idoneo al ri</w:t>
      </w:r>
      <w:r w:rsidR="00291B16">
        <w:rPr>
          <w:rFonts w:ascii="Cambria" w:hAnsi="Cambria" w:cs="Minion Pro"/>
          <w:color w:val="000000"/>
          <w:sz w:val="24"/>
          <w:szCs w:val="24"/>
        </w:rPr>
        <w:t xml:space="preserve">empimento </w:t>
      </w:r>
      <w:r w:rsidR="009B5715">
        <w:rPr>
          <w:rFonts w:ascii="Cambria" w:hAnsi="Cambria" w:cs="Minion Pro"/>
          <w:color w:val="000000"/>
          <w:sz w:val="24"/>
          <w:szCs w:val="24"/>
        </w:rPr>
        <w:t>per diversi motivi, quali ad esempio:</w:t>
      </w:r>
      <w:r>
        <w:rPr>
          <w:rFonts w:ascii="Cambria" w:hAnsi="Cambria" w:cs="Minion Pro"/>
          <w:color w:val="000000"/>
          <w:sz w:val="24"/>
          <w:szCs w:val="24"/>
        </w:rPr>
        <w:t xml:space="preserve"> </w:t>
      </w:r>
    </w:p>
    <w:p w14:paraId="32D29B05" w14:textId="69F67A31" w:rsidR="00291B16" w:rsidRDefault="00291B16" w:rsidP="00291B16">
      <w:pPr>
        <w:pStyle w:val="Paragrafoelenco"/>
        <w:numPr>
          <w:ilvl w:val="0"/>
          <w:numId w:val="7"/>
        </w:num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 xml:space="preserve">Scarse condizioni igieniche </w:t>
      </w:r>
      <w:r>
        <w:rPr>
          <w:rFonts w:ascii="Cambria" w:hAnsi="Cambria" w:cs="Minion Pro"/>
          <w:i/>
          <w:color w:val="000000"/>
          <w:sz w:val="20"/>
          <w:szCs w:val="20"/>
        </w:rPr>
        <w:t xml:space="preserve">(sporco, con residui di alimenti precedenti, </w:t>
      </w:r>
      <w:r w:rsidRPr="00291B16">
        <w:rPr>
          <w:rFonts w:ascii="Cambria" w:hAnsi="Cambria" w:cs="Minion Pro"/>
          <w:i/>
          <w:color w:val="000000"/>
          <w:sz w:val="20"/>
          <w:szCs w:val="20"/>
        </w:rPr>
        <w:t>o</w:t>
      </w:r>
      <w:r>
        <w:rPr>
          <w:rFonts w:ascii="Cambria" w:hAnsi="Cambria" w:cs="Minion Pro"/>
          <w:i/>
          <w:color w:val="000000"/>
          <w:sz w:val="20"/>
          <w:szCs w:val="20"/>
        </w:rPr>
        <w:t>dore all’apertura)</w:t>
      </w:r>
    </w:p>
    <w:p w14:paraId="09AA2377" w14:textId="2FBA8B0F" w:rsidR="00291B16" w:rsidRDefault="0064773C" w:rsidP="00291B16">
      <w:pPr>
        <w:pStyle w:val="Paragrafoelenco"/>
        <w:numPr>
          <w:ilvl w:val="0"/>
          <w:numId w:val="7"/>
        </w:numPr>
        <w:jc w:val="both"/>
        <w:rPr>
          <w:rFonts w:ascii="Cambria" w:hAnsi="Cambria" w:cs="Minion Pro"/>
          <w:i/>
          <w:color w:val="000000"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 wp14:anchorId="07BB2F5D" wp14:editId="130CEFD1">
            <wp:simplePos x="0" y="0"/>
            <wp:positionH relativeFrom="column">
              <wp:posOffset>5126990</wp:posOffset>
            </wp:positionH>
            <wp:positionV relativeFrom="margin">
              <wp:posOffset>5020310</wp:posOffset>
            </wp:positionV>
            <wp:extent cx="359410" cy="359410"/>
            <wp:effectExtent l="0" t="0" r="2540" b="2540"/>
            <wp:wrapSquare wrapText="bothSides"/>
            <wp:docPr id="261292065" name="Immagine 261292065" descr="ABC dei MOCA, i Materiali e Oggetti a Contatto con Alimenti - Consumatori.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C dei MOCA, i Materiali e Oggetti a Contatto con Alimenti - Consumatori.i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B16">
        <w:rPr>
          <w:rFonts w:ascii="Cambria" w:hAnsi="Cambria" w:cs="Minion Pro"/>
          <w:color w:val="000000"/>
          <w:sz w:val="24"/>
          <w:szCs w:val="24"/>
        </w:rPr>
        <w:t xml:space="preserve">Contenitore non idoneo al contatto con alimenti </w:t>
      </w:r>
      <w:r w:rsidR="00291B16">
        <w:rPr>
          <w:rFonts w:ascii="Cambria" w:hAnsi="Cambria" w:cs="Minion Pro"/>
          <w:i/>
          <w:color w:val="000000"/>
          <w:sz w:val="20"/>
          <w:szCs w:val="20"/>
        </w:rPr>
        <w:t>(senza simbolo)</w:t>
      </w:r>
      <w:r w:rsidR="00E06941" w:rsidRPr="00E06941">
        <w:rPr>
          <w:noProof/>
          <w:lang w:eastAsia="zh-CN"/>
        </w:rPr>
        <w:t xml:space="preserve"> </w:t>
      </w:r>
    </w:p>
    <w:p w14:paraId="59A03F36" w14:textId="77777777" w:rsidR="00291B16" w:rsidRDefault="00291B16" w:rsidP="00291B16">
      <w:pPr>
        <w:pStyle w:val="Paragrafoelenco"/>
        <w:numPr>
          <w:ilvl w:val="0"/>
          <w:numId w:val="7"/>
        </w:numPr>
        <w:jc w:val="both"/>
        <w:rPr>
          <w:rFonts w:ascii="Cambria" w:hAnsi="Cambria" w:cs="Minion Pro"/>
          <w:i/>
          <w:color w:val="000000"/>
          <w:sz w:val="20"/>
          <w:szCs w:val="20"/>
        </w:rPr>
      </w:pPr>
      <w:r>
        <w:rPr>
          <w:rFonts w:ascii="Cambria" w:hAnsi="Cambria" w:cs="Minion Pro"/>
          <w:color w:val="000000"/>
          <w:sz w:val="24"/>
          <w:szCs w:val="24"/>
        </w:rPr>
        <w:t xml:space="preserve">Contenitore danneggiato </w:t>
      </w:r>
      <w:r w:rsidRPr="00291B16">
        <w:rPr>
          <w:rFonts w:ascii="Cambria" w:hAnsi="Cambria" w:cs="Minion Pro"/>
          <w:i/>
          <w:color w:val="000000"/>
          <w:sz w:val="20"/>
          <w:szCs w:val="20"/>
        </w:rPr>
        <w:t>(contenitore, coperchio o parti dello stesso</w:t>
      </w:r>
      <w:r>
        <w:rPr>
          <w:rFonts w:ascii="Cambria" w:hAnsi="Cambria" w:cs="Minion Pro"/>
          <w:i/>
          <w:color w:val="000000"/>
          <w:sz w:val="20"/>
          <w:szCs w:val="20"/>
        </w:rPr>
        <w:t>)</w:t>
      </w:r>
    </w:p>
    <w:p w14:paraId="560C4673" w14:textId="6C1AC465" w:rsidR="00291B16" w:rsidRPr="00291B16" w:rsidRDefault="00291B16" w:rsidP="00291B16">
      <w:pPr>
        <w:pStyle w:val="Paragrafoelenco"/>
        <w:numPr>
          <w:ilvl w:val="0"/>
          <w:numId w:val="7"/>
        </w:numPr>
        <w:jc w:val="both"/>
        <w:rPr>
          <w:rFonts w:ascii="Cambria" w:hAnsi="Cambria" w:cs="Minion Pro"/>
          <w:color w:val="000000"/>
          <w:sz w:val="24"/>
          <w:szCs w:val="24"/>
        </w:rPr>
      </w:pPr>
      <w:r w:rsidRPr="00291B16">
        <w:rPr>
          <w:rFonts w:ascii="Cambria" w:hAnsi="Cambria" w:cs="Minion Pro"/>
          <w:color w:val="000000"/>
          <w:sz w:val="24"/>
          <w:szCs w:val="24"/>
        </w:rPr>
        <w:t>Coperchio che non garantisce una chiusura ermetica</w:t>
      </w:r>
      <w:r>
        <w:rPr>
          <w:rFonts w:ascii="Cambria" w:hAnsi="Cambria" w:cs="Minion Pro"/>
          <w:color w:val="000000"/>
          <w:sz w:val="24"/>
          <w:szCs w:val="24"/>
        </w:rPr>
        <w:t xml:space="preserve"> </w:t>
      </w:r>
      <w:r>
        <w:rPr>
          <w:rFonts w:ascii="Cambria" w:hAnsi="Cambria" w:cs="Minion Pro"/>
          <w:i/>
          <w:color w:val="000000"/>
          <w:sz w:val="20"/>
          <w:szCs w:val="20"/>
        </w:rPr>
        <w:t>(</w:t>
      </w:r>
      <w:r w:rsidRPr="00291B16">
        <w:rPr>
          <w:rFonts w:ascii="Cambria" w:hAnsi="Cambria" w:cs="Minion Pro"/>
          <w:i/>
          <w:color w:val="000000"/>
          <w:sz w:val="20"/>
          <w:szCs w:val="20"/>
        </w:rPr>
        <w:t>o</w:t>
      </w:r>
      <w:r>
        <w:rPr>
          <w:rFonts w:ascii="Cambria" w:hAnsi="Cambria" w:cs="Minion Pro"/>
          <w:i/>
          <w:color w:val="000000"/>
          <w:sz w:val="20"/>
          <w:szCs w:val="20"/>
        </w:rPr>
        <w:t>ve necessario)</w:t>
      </w:r>
    </w:p>
    <w:p w14:paraId="5B449D90" w14:textId="2BA91724" w:rsidR="005C2102" w:rsidRPr="00291B16" w:rsidRDefault="006E00A2" w:rsidP="00550C33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>N</w:t>
      </w:r>
      <w:r w:rsidR="00291B16">
        <w:rPr>
          <w:rFonts w:ascii="Cambria" w:hAnsi="Cambria" w:cs="Minion Pro"/>
          <w:color w:val="000000"/>
          <w:sz w:val="24"/>
          <w:szCs w:val="24"/>
        </w:rPr>
        <w:t xml:space="preserve">el caso il </w:t>
      </w:r>
      <w:r>
        <w:rPr>
          <w:rFonts w:ascii="Cambria" w:hAnsi="Cambria" w:cs="Minion Pro"/>
          <w:color w:val="000000"/>
          <w:sz w:val="24"/>
          <w:szCs w:val="24"/>
        </w:rPr>
        <w:t xml:space="preserve">contenitore </w:t>
      </w:r>
      <w:r w:rsidR="00291B16">
        <w:rPr>
          <w:rFonts w:ascii="Cambria" w:hAnsi="Cambria" w:cs="Minion Pro"/>
          <w:color w:val="000000"/>
          <w:sz w:val="24"/>
          <w:szCs w:val="24"/>
        </w:rPr>
        <w:t>non fosse idoneo ad inserire alimenti</w:t>
      </w:r>
      <w:r w:rsidR="009B5715">
        <w:rPr>
          <w:rFonts w:ascii="Cambria" w:hAnsi="Cambria" w:cs="Minion Pro"/>
          <w:color w:val="000000"/>
          <w:sz w:val="24"/>
          <w:szCs w:val="24"/>
        </w:rPr>
        <w:t xml:space="preserve"> verrà </w:t>
      </w:r>
      <w:r w:rsidR="009B5715" w:rsidRPr="00D20757">
        <w:rPr>
          <w:rFonts w:ascii="Cambria" w:hAnsi="Cambria" w:cs="Minion Pro"/>
          <w:color w:val="000000"/>
          <w:sz w:val="24"/>
          <w:szCs w:val="24"/>
        </w:rPr>
        <w:t xml:space="preserve">riconsegnato al cliente e verrà utilizzato un </w:t>
      </w:r>
      <w:r w:rsidR="00291B16" w:rsidRPr="00D20757">
        <w:rPr>
          <w:rFonts w:ascii="Cambria" w:hAnsi="Cambria" w:cs="Minion Pro"/>
          <w:color w:val="000000"/>
          <w:sz w:val="24"/>
          <w:szCs w:val="24"/>
        </w:rPr>
        <w:t xml:space="preserve">idoneo </w:t>
      </w:r>
      <w:r w:rsidR="009B5715" w:rsidRPr="00D20757">
        <w:rPr>
          <w:rFonts w:ascii="Cambria" w:hAnsi="Cambria" w:cs="Minion Pro"/>
          <w:color w:val="000000"/>
          <w:sz w:val="24"/>
          <w:szCs w:val="24"/>
        </w:rPr>
        <w:t>contenitore monouso</w:t>
      </w:r>
      <w:r w:rsidR="001B2254" w:rsidRPr="00D20757">
        <w:rPr>
          <w:rFonts w:ascii="Cambria" w:hAnsi="Cambria" w:cs="Minion Pro"/>
          <w:color w:val="000000"/>
          <w:sz w:val="24"/>
          <w:szCs w:val="24"/>
        </w:rPr>
        <w:t xml:space="preserve"> o riutilizzabile, </w:t>
      </w:r>
      <w:r w:rsidR="00E06941" w:rsidRPr="00D20757">
        <w:rPr>
          <w:rFonts w:ascii="Cambria" w:hAnsi="Cambria" w:cs="Minion Pro"/>
          <w:color w:val="000000"/>
          <w:sz w:val="24"/>
          <w:szCs w:val="24"/>
        </w:rPr>
        <w:t>s</w:t>
      </w:r>
      <w:r w:rsidR="001B2254" w:rsidRPr="00D20757">
        <w:rPr>
          <w:rFonts w:ascii="Cambria" w:hAnsi="Cambria" w:cs="Minion Pro"/>
          <w:color w:val="000000"/>
          <w:sz w:val="24"/>
          <w:szCs w:val="24"/>
        </w:rPr>
        <w:t>e nella disponibilità dell’esercente</w:t>
      </w:r>
      <w:r w:rsidRPr="00D20757">
        <w:rPr>
          <w:rFonts w:ascii="Cambria" w:hAnsi="Cambria" w:cs="Minion Pro"/>
          <w:color w:val="000000"/>
          <w:sz w:val="24"/>
          <w:szCs w:val="24"/>
        </w:rPr>
        <w:t>.</w:t>
      </w:r>
    </w:p>
    <w:p w14:paraId="19DDE975" w14:textId="1C83158D" w:rsidR="006B569F" w:rsidRDefault="006B569F" w:rsidP="006B569F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>Scheda di registrazione delle non conformità</w:t>
      </w:r>
    </w:p>
    <w:p w14:paraId="3922138A" w14:textId="401EA79D" w:rsidR="006B569F" w:rsidRPr="009B5715" w:rsidRDefault="006B569F" w:rsidP="009B5715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>Scheda in allegato da compilare in caso di non conformità</w:t>
      </w:r>
      <w:r w:rsidR="00983DAC">
        <w:rPr>
          <w:rFonts w:ascii="Cambria" w:hAnsi="Cambria" w:cs="Minion Pro"/>
          <w:color w:val="000000"/>
          <w:sz w:val="24"/>
          <w:szCs w:val="24"/>
        </w:rPr>
        <w:t xml:space="preserve">, </w:t>
      </w:r>
      <w:r w:rsidR="00162B28">
        <w:rPr>
          <w:rFonts w:ascii="Cambria" w:hAnsi="Cambria" w:cs="Minion Pro"/>
          <w:color w:val="000000"/>
          <w:sz w:val="24"/>
          <w:szCs w:val="24"/>
        </w:rPr>
        <w:t>registrando la data dell’eventuale non conformità riscontrata, l’operatore che l’ha riscontrata, il motivo della non conformità e l’eventuale azione correttiva adottata.</w:t>
      </w:r>
    </w:p>
    <w:p w14:paraId="2B2E376B" w14:textId="50B405AA" w:rsidR="00C40752" w:rsidRPr="00632A0C" w:rsidRDefault="00C40752" w:rsidP="00C40752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>Formazione del personale</w:t>
      </w:r>
    </w:p>
    <w:p w14:paraId="529D86BA" w14:textId="7258F1E0" w:rsidR="006B569F" w:rsidRDefault="00C40752" w:rsidP="0064773C">
      <w:pPr>
        <w:jc w:val="both"/>
        <w:rPr>
          <w:rFonts w:asciiTheme="majorHAnsi" w:hAnsiTheme="majorHAnsi" w:cstheme="majorHAnsi"/>
        </w:rPr>
      </w:pPr>
      <w:r>
        <w:rPr>
          <w:rFonts w:ascii="Cambria" w:hAnsi="Cambria" w:cs="Minion Pro"/>
          <w:color w:val="000000"/>
          <w:sz w:val="24"/>
          <w:szCs w:val="24"/>
        </w:rPr>
        <w:t>Il personale ha ricevuto una formazione specifica in</w:t>
      </w:r>
      <w:r w:rsidR="00057403">
        <w:rPr>
          <w:rFonts w:ascii="Cambria" w:hAnsi="Cambria" w:cs="Minion Pro"/>
          <w:color w:val="000000"/>
          <w:sz w:val="24"/>
          <w:szCs w:val="24"/>
        </w:rPr>
        <w:t xml:space="preserve"> merito agli aspetti ambientali e di igiene degli alimenti da parte di tecnici di ATS Insubria. </w:t>
      </w:r>
      <w:bookmarkStart w:id="1" w:name="_Hlk134604959"/>
      <w:r w:rsidR="00983DAC">
        <w:rPr>
          <w:rFonts w:ascii="Cambria" w:hAnsi="Cambria" w:cs="Minion Pro"/>
          <w:color w:val="000000"/>
          <w:sz w:val="24"/>
          <w:szCs w:val="24"/>
        </w:rPr>
        <w:t xml:space="preserve">Gli operatori </w:t>
      </w:r>
      <w:bookmarkEnd w:id="1"/>
      <w:r w:rsidR="00057403">
        <w:rPr>
          <w:rFonts w:ascii="Cambria" w:hAnsi="Cambria" w:cs="Minion Pro"/>
          <w:color w:val="000000"/>
          <w:sz w:val="24"/>
          <w:szCs w:val="24"/>
        </w:rPr>
        <w:t xml:space="preserve">che non hanno partecipato a tale evento formativo </w:t>
      </w:r>
      <w:proofErr w:type="gramStart"/>
      <w:r w:rsidR="00057403">
        <w:rPr>
          <w:rFonts w:ascii="Cambria" w:hAnsi="Cambria" w:cs="Minion Pro"/>
          <w:color w:val="000000"/>
          <w:sz w:val="24"/>
          <w:szCs w:val="24"/>
        </w:rPr>
        <w:t>sono state comunque formate</w:t>
      </w:r>
      <w:proofErr w:type="gramEnd"/>
      <w:r w:rsidR="00057403">
        <w:rPr>
          <w:rFonts w:ascii="Cambria" w:hAnsi="Cambria" w:cs="Minion Pro"/>
          <w:color w:val="000000"/>
          <w:sz w:val="24"/>
          <w:szCs w:val="24"/>
        </w:rPr>
        <w:t xml:space="preserve"> in merito alle modalità comportamentali da seguire da parte dell’O.S.A. responsabile dell’Autocontrollo aziendale.</w:t>
      </w:r>
      <w:r w:rsidR="006B569F">
        <w:rPr>
          <w:rFonts w:asciiTheme="majorHAnsi" w:hAnsiTheme="majorHAnsi" w:cstheme="majorHAnsi"/>
        </w:rPr>
        <w:br w:type="page"/>
      </w:r>
    </w:p>
    <w:p w14:paraId="2B0215E6" w14:textId="2F3D69E1" w:rsidR="00162B28" w:rsidRDefault="00162B28" w:rsidP="006B569F">
      <w:pPr>
        <w:rPr>
          <w:rFonts w:ascii="Cambria" w:hAnsi="Cambria" w:cs="Minion Pro"/>
          <w:b/>
          <w:color w:val="000000"/>
          <w:sz w:val="24"/>
          <w:szCs w:val="24"/>
        </w:rPr>
      </w:pPr>
      <w:r w:rsidRPr="00162B28">
        <w:rPr>
          <w:rFonts w:ascii="Cambria" w:hAnsi="Cambria" w:cs="Minion Pro"/>
          <w:b/>
          <w:color w:val="000000"/>
          <w:sz w:val="24"/>
          <w:szCs w:val="24"/>
        </w:rPr>
        <w:lastRenderedPageBreak/>
        <w:t>Scheda di registrazione delle non conformità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3685"/>
        <w:gridCol w:w="2829"/>
      </w:tblGrid>
      <w:tr w:rsidR="00162B28" w:rsidRPr="006B569F" w14:paraId="206F7E4B" w14:textId="77777777" w:rsidTr="00291B16">
        <w:tc>
          <w:tcPr>
            <w:tcW w:w="988" w:type="dxa"/>
          </w:tcPr>
          <w:p w14:paraId="262B41A7" w14:textId="77777777" w:rsidR="00162B28" w:rsidRPr="00162B28" w:rsidRDefault="00162B28" w:rsidP="007D771C">
            <w:pPr>
              <w:jc w:val="center"/>
              <w:rPr>
                <w:rFonts w:ascii="Cambria" w:hAnsi="Cambria" w:cstheme="majorHAnsi"/>
                <w:b/>
                <w:i/>
                <w:sz w:val="18"/>
                <w:szCs w:val="18"/>
              </w:rPr>
            </w:pPr>
            <w:r w:rsidRPr="00162B28">
              <w:rPr>
                <w:rFonts w:ascii="Cambria" w:hAnsi="Cambria" w:cstheme="majorHAnsi"/>
                <w:b/>
                <w:i/>
                <w:sz w:val="18"/>
                <w:szCs w:val="18"/>
              </w:rPr>
              <w:t>Data</w:t>
            </w:r>
          </w:p>
        </w:tc>
        <w:tc>
          <w:tcPr>
            <w:tcW w:w="2126" w:type="dxa"/>
          </w:tcPr>
          <w:p w14:paraId="648259B0" w14:textId="77777777" w:rsidR="00162B28" w:rsidRPr="00162B28" w:rsidRDefault="00162B28" w:rsidP="007D771C">
            <w:pPr>
              <w:jc w:val="center"/>
              <w:rPr>
                <w:rFonts w:ascii="Cambria" w:hAnsi="Cambria" w:cstheme="majorHAnsi"/>
                <w:b/>
                <w:i/>
                <w:sz w:val="18"/>
                <w:szCs w:val="18"/>
              </w:rPr>
            </w:pPr>
            <w:r w:rsidRPr="00162B28">
              <w:rPr>
                <w:rFonts w:ascii="Cambria" w:hAnsi="Cambria" w:cstheme="majorHAnsi"/>
                <w:b/>
                <w:i/>
                <w:sz w:val="18"/>
                <w:szCs w:val="18"/>
              </w:rPr>
              <w:t>Operatore (firma)</w:t>
            </w:r>
          </w:p>
        </w:tc>
        <w:tc>
          <w:tcPr>
            <w:tcW w:w="3685" w:type="dxa"/>
          </w:tcPr>
          <w:p w14:paraId="77B7B3B7" w14:textId="77777777" w:rsidR="00162B28" w:rsidRPr="00162B28" w:rsidRDefault="00162B28" w:rsidP="007D771C">
            <w:pPr>
              <w:jc w:val="center"/>
              <w:rPr>
                <w:rFonts w:ascii="Cambria" w:hAnsi="Cambria" w:cstheme="majorHAnsi"/>
                <w:b/>
                <w:i/>
                <w:sz w:val="18"/>
                <w:szCs w:val="18"/>
              </w:rPr>
            </w:pPr>
            <w:r w:rsidRPr="00162B28">
              <w:rPr>
                <w:rFonts w:ascii="Cambria" w:hAnsi="Cambria" w:cstheme="majorHAnsi"/>
                <w:b/>
                <w:i/>
                <w:sz w:val="18"/>
                <w:szCs w:val="18"/>
              </w:rPr>
              <w:t>Motivo non conformità contenitore</w:t>
            </w:r>
          </w:p>
        </w:tc>
        <w:tc>
          <w:tcPr>
            <w:tcW w:w="2829" w:type="dxa"/>
          </w:tcPr>
          <w:p w14:paraId="5D765A35" w14:textId="77777777" w:rsidR="00162B28" w:rsidRPr="00162B28" w:rsidRDefault="00162B28" w:rsidP="007D771C">
            <w:pPr>
              <w:jc w:val="center"/>
              <w:rPr>
                <w:rFonts w:ascii="Cambria" w:hAnsi="Cambria" w:cstheme="majorHAnsi"/>
                <w:b/>
                <w:i/>
                <w:sz w:val="18"/>
                <w:szCs w:val="18"/>
              </w:rPr>
            </w:pPr>
            <w:r w:rsidRPr="00162B28">
              <w:rPr>
                <w:rFonts w:ascii="Cambria" w:hAnsi="Cambria" w:cstheme="majorHAnsi"/>
                <w:b/>
                <w:i/>
                <w:sz w:val="18"/>
                <w:szCs w:val="18"/>
              </w:rPr>
              <w:t>Azione correttiva adottata</w:t>
            </w:r>
          </w:p>
        </w:tc>
      </w:tr>
      <w:tr w:rsidR="00162B28" w:rsidRPr="006B569F" w14:paraId="20C15629" w14:textId="77777777" w:rsidTr="00291B16">
        <w:tc>
          <w:tcPr>
            <w:tcW w:w="988" w:type="dxa"/>
          </w:tcPr>
          <w:p w14:paraId="704CD152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4E071AF8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01A27064" w14:textId="6FEC0037" w:rsidR="00162B28" w:rsidRPr="00291B16" w:rsidRDefault="00291B16" w:rsidP="007D771C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bookmarkEnd w:id="2"/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="00447953"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4E99BCB7" w14:textId="5D6A53BC" w:rsidR="00291B16" w:rsidRPr="00291B16" w:rsidRDefault="00291B16" w:rsidP="00291B16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 w:rsidR="00447953"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="00447953"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="00447953"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7AE997DC" w14:textId="3E4EE7CF" w:rsidR="00291B16" w:rsidRPr="00447953" w:rsidRDefault="00291B16" w:rsidP="00291B16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 w:rsidR="00447953"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="00447953"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1B2254">
              <w:rPr>
                <w:rStyle w:val="Rimandonotaapidipagina"/>
                <w:rFonts w:ascii="Cambria" w:hAnsi="Cambria" w:cstheme="majorHAnsi"/>
                <w:sz w:val="16"/>
                <w:szCs w:val="16"/>
              </w:rPr>
              <w:footnoteReference w:id="2"/>
            </w:r>
            <w:r w:rsidR="001B2254"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</w:p>
          <w:p w14:paraId="203129B3" w14:textId="77777777" w:rsidR="00447953" w:rsidRDefault="00291B16" w:rsidP="007D771C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 w:rsidR="00447953"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="00447953"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 w:rsidR="00447953"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="00447953"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 w:rsidR="00447953"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3E6A1DBA" w14:textId="017A0BCE" w:rsidR="00447953" w:rsidRPr="00447953" w:rsidRDefault="00447953" w:rsidP="007D771C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</w:p>
        </w:tc>
        <w:tc>
          <w:tcPr>
            <w:tcW w:w="2829" w:type="dxa"/>
          </w:tcPr>
          <w:p w14:paraId="08034ABB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1569977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724A202D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447953" w:rsidRPr="006B569F" w14:paraId="454F30B6" w14:textId="77777777" w:rsidTr="00291B16">
        <w:tc>
          <w:tcPr>
            <w:tcW w:w="988" w:type="dxa"/>
          </w:tcPr>
          <w:p w14:paraId="341332FE" w14:textId="19197A6B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F981AC8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5CBEDE8A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216C4CC5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52C9E5FA" w14:textId="5DCA5BA0" w:rsidR="00447953" w:rsidRPr="00447953" w:rsidRDefault="00447953" w:rsidP="00447953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37643A" w:rsidRPr="0037643A">
              <w:rPr>
                <w:rFonts w:ascii="Cambria" w:hAnsi="Cambria" w:cstheme="majorHAnsi"/>
                <w:sz w:val="16"/>
                <w:szCs w:val="16"/>
                <w:vertAlign w:val="superscript"/>
              </w:rPr>
              <w:t>2</w:t>
            </w:r>
          </w:p>
          <w:p w14:paraId="01E2FFDB" w14:textId="77777777" w:rsidR="00447953" w:rsidRDefault="00447953" w:rsidP="00447953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739F4536" w14:textId="7C7E28B5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2829" w:type="dxa"/>
          </w:tcPr>
          <w:p w14:paraId="402F2287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6B4C5CE6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6B94C4CF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447953" w:rsidRPr="006B569F" w14:paraId="145E12D9" w14:textId="77777777" w:rsidTr="00291B16">
        <w:tc>
          <w:tcPr>
            <w:tcW w:w="988" w:type="dxa"/>
          </w:tcPr>
          <w:p w14:paraId="0A0C852C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5D8E4D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59AA693A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7993B4ED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3290E6A7" w14:textId="5F9B50E1" w:rsidR="00447953" w:rsidRPr="00447953" w:rsidRDefault="00447953" w:rsidP="00447953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37643A" w:rsidRPr="0037643A">
              <w:rPr>
                <w:rFonts w:ascii="Cambria" w:hAnsi="Cambria" w:cstheme="majorHAnsi"/>
                <w:sz w:val="16"/>
                <w:szCs w:val="16"/>
                <w:vertAlign w:val="superscript"/>
              </w:rPr>
              <w:t>2</w:t>
            </w:r>
          </w:p>
          <w:p w14:paraId="24A170F6" w14:textId="77777777" w:rsidR="00447953" w:rsidRDefault="00447953" w:rsidP="00447953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38B5844B" w14:textId="607755E5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2829" w:type="dxa"/>
          </w:tcPr>
          <w:p w14:paraId="26A110EE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C135295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5C53C29E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447953" w:rsidRPr="006B569F" w14:paraId="45B9684D" w14:textId="77777777" w:rsidTr="00291B16">
        <w:tc>
          <w:tcPr>
            <w:tcW w:w="988" w:type="dxa"/>
          </w:tcPr>
          <w:p w14:paraId="7805D470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12B3C314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19570747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3ABEE292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4806C239" w14:textId="647ABA01" w:rsidR="00447953" w:rsidRPr="00447953" w:rsidRDefault="00447953" w:rsidP="00447953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37643A" w:rsidRPr="0037643A">
              <w:rPr>
                <w:rFonts w:ascii="Cambria" w:hAnsi="Cambria" w:cstheme="majorHAnsi"/>
                <w:sz w:val="16"/>
                <w:szCs w:val="16"/>
                <w:vertAlign w:val="superscript"/>
              </w:rPr>
              <w:t>2</w:t>
            </w:r>
          </w:p>
          <w:p w14:paraId="42C829BE" w14:textId="77777777" w:rsidR="00447953" w:rsidRDefault="00447953" w:rsidP="00447953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46C01B80" w14:textId="13F648CD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2829" w:type="dxa"/>
          </w:tcPr>
          <w:p w14:paraId="52EBD757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CB0F647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6BE4DB2E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447953" w:rsidRPr="006B569F" w14:paraId="71B369B4" w14:textId="77777777" w:rsidTr="00291B16">
        <w:tc>
          <w:tcPr>
            <w:tcW w:w="988" w:type="dxa"/>
          </w:tcPr>
          <w:p w14:paraId="74E31DB9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47F8348C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6F2ABBC1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5571E102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0CD1FA59" w14:textId="533E9247" w:rsidR="00447953" w:rsidRPr="00447953" w:rsidRDefault="00447953" w:rsidP="00447953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37643A" w:rsidRPr="0037643A">
              <w:rPr>
                <w:rFonts w:ascii="Cambria" w:hAnsi="Cambria" w:cstheme="majorHAnsi"/>
                <w:sz w:val="16"/>
                <w:szCs w:val="16"/>
                <w:vertAlign w:val="superscript"/>
              </w:rPr>
              <w:t>2</w:t>
            </w:r>
          </w:p>
          <w:p w14:paraId="22710DAF" w14:textId="77777777" w:rsidR="00447953" w:rsidRDefault="00447953" w:rsidP="00447953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5AB7C28F" w14:textId="6626C8BD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</w:p>
        </w:tc>
        <w:tc>
          <w:tcPr>
            <w:tcW w:w="2829" w:type="dxa"/>
          </w:tcPr>
          <w:p w14:paraId="56AFE142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4617DBD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1B21908E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447953" w:rsidRPr="006B569F" w14:paraId="607CDE04" w14:textId="77777777" w:rsidTr="00291B16">
        <w:tc>
          <w:tcPr>
            <w:tcW w:w="988" w:type="dxa"/>
          </w:tcPr>
          <w:p w14:paraId="0AEB2198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97479CA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55C3FA74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5A6C177F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7FCE376D" w14:textId="4CC706D1" w:rsidR="00447953" w:rsidRPr="00447953" w:rsidRDefault="00447953" w:rsidP="00447953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37643A" w:rsidRPr="0037643A">
              <w:rPr>
                <w:rFonts w:ascii="Cambria" w:hAnsi="Cambria" w:cstheme="majorHAnsi"/>
                <w:sz w:val="16"/>
                <w:szCs w:val="16"/>
                <w:vertAlign w:val="superscript"/>
              </w:rPr>
              <w:t>2</w:t>
            </w:r>
          </w:p>
          <w:p w14:paraId="28D10976" w14:textId="6AF82597" w:rsidR="00447953" w:rsidRDefault="00447953" w:rsidP="00447953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39F70722" w14:textId="7664AFBB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</w:p>
        </w:tc>
        <w:tc>
          <w:tcPr>
            <w:tcW w:w="2829" w:type="dxa"/>
          </w:tcPr>
          <w:p w14:paraId="54D96E94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4740BB1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62F15CAA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447953" w:rsidRPr="006B569F" w14:paraId="20646731" w14:textId="77777777" w:rsidTr="00291B16">
        <w:tc>
          <w:tcPr>
            <w:tcW w:w="988" w:type="dxa"/>
          </w:tcPr>
          <w:p w14:paraId="315E2DC0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050DE09E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66F444E1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440361E6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50CF9F8D" w14:textId="0A5D6E99" w:rsidR="00447953" w:rsidRPr="00447953" w:rsidRDefault="00447953" w:rsidP="00447953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37643A" w:rsidRPr="0037643A">
              <w:rPr>
                <w:rFonts w:ascii="Cambria" w:hAnsi="Cambria" w:cstheme="majorHAnsi"/>
                <w:sz w:val="16"/>
                <w:szCs w:val="16"/>
                <w:vertAlign w:val="superscript"/>
              </w:rPr>
              <w:t>2</w:t>
            </w:r>
          </w:p>
          <w:p w14:paraId="6BDE3CDF" w14:textId="77777777" w:rsidR="00447953" w:rsidRDefault="00447953" w:rsidP="00447953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1D13D867" w14:textId="47D216C5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</w:p>
        </w:tc>
        <w:tc>
          <w:tcPr>
            <w:tcW w:w="2829" w:type="dxa"/>
          </w:tcPr>
          <w:p w14:paraId="1D6196E3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43E64BC8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74F61A85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447953" w:rsidRPr="006B569F" w14:paraId="703F11EE" w14:textId="77777777" w:rsidTr="00291B16">
        <w:tc>
          <w:tcPr>
            <w:tcW w:w="988" w:type="dxa"/>
          </w:tcPr>
          <w:p w14:paraId="46D7747A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9C5691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43D2E37B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0C6DC18D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69A6E5DC" w14:textId="3D68A1EC" w:rsidR="00447953" w:rsidRPr="00447953" w:rsidRDefault="00447953" w:rsidP="00447953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37643A" w:rsidRPr="0037643A">
              <w:rPr>
                <w:rFonts w:ascii="Cambria" w:hAnsi="Cambria" w:cstheme="majorHAnsi"/>
                <w:sz w:val="16"/>
                <w:szCs w:val="16"/>
                <w:vertAlign w:val="superscript"/>
              </w:rPr>
              <w:t>2</w:t>
            </w:r>
          </w:p>
          <w:p w14:paraId="2C9B2725" w14:textId="77777777" w:rsidR="00447953" w:rsidRDefault="00447953" w:rsidP="00447953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4F5C52FB" w14:textId="573973A8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</w:p>
        </w:tc>
        <w:tc>
          <w:tcPr>
            <w:tcW w:w="2829" w:type="dxa"/>
          </w:tcPr>
          <w:p w14:paraId="23E84179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20249414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65183EE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447953" w:rsidRPr="006B569F" w14:paraId="02720474" w14:textId="77777777" w:rsidTr="00291B16">
        <w:tc>
          <w:tcPr>
            <w:tcW w:w="988" w:type="dxa"/>
          </w:tcPr>
          <w:p w14:paraId="3E9FDAD0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159A2113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60B27A52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3A0B843D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66DCF9F1" w14:textId="7218B95E" w:rsidR="00447953" w:rsidRPr="00447953" w:rsidRDefault="00447953" w:rsidP="00447953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37643A" w:rsidRPr="0037643A">
              <w:rPr>
                <w:rFonts w:ascii="Cambria" w:hAnsi="Cambria" w:cstheme="majorHAnsi"/>
                <w:sz w:val="16"/>
                <w:szCs w:val="16"/>
                <w:vertAlign w:val="superscript"/>
              </w:rPr>
              <w:t>2</w:t>
            </w:r>
          </w:p>
          <w:p w14:paraId="5231FB2C" w14:textId="77777777" w:rsidR="00447953" w:rsidRDefault="00447953" w:rsidP="00447953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60AB46D3" w14:textId="627D9F8C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</w:p>
        </w:tc>
        <w:tc>
          <w:tcPr>
            <w:tcW w:w="2829" w:type="dxa"/>
          </w:tcPr>
          <w:p w14:paraId="25C9013E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2B417347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8F036C6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447953" w:rsidRPr="006B569F" w14:paraId="4269C09E" w14:textId="77777777" w:rsidTr="00291B16">
        <w:tc>
          <w:tcPr>
            <w:tcW w:w="988" w:type="dxa"/>
          </w:tcPr>
          <w:p w14:paraId="6B21844B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FDD2D40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492B0E8D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13DA0168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2D749F84" w14:textId="398C34CC" w:rsidR="00447953" w:rsidRPr="00447953" w:rsidRDefault="00447953" w:rsidP="00447953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37643A" w:rsidRPr="0037643A">
              <w:rPr>
                <w:rFonts w:ascii="Cambria" w:hAnsi="Cambria" w:cstheme="majorHAnsi"/>
                <w:sz w:val="16"/>
                <w:szCs w:val="16"/>
                <w:vertAlign w:val="superscript"/>
              </w:rPr>
              <w:t>2</w:t>
            </w:r>
          </w:p>
          <w:p w14:paraId="25351874" w14:textId="77777777" w:rsidR="00447953" w:rsidRDefault="00447953" w:rsidP="00447953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224A6E10" w14:textId="00F7DFE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</w:p>
        </w:tc>
        <w:tc>
          <w:tcPr>
            <w:tcW w:w="2829" w:type="dxa"/>
          </w:tcPr>
          <w:p w14:paraId="1C6D2432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2212577A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4B29779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447953" w:rsidRPr="006B569F" w14:paraId="6933440F" w14:textId="77777777" w:rsidTr="00291B16">
        <w:tc>
          <w:tcPr>
            <w:tcW w:w="988" w:type="dxa"/>
          </w:tcPr>
          <w:p w14:paraId="6E0F480F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4C5F68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312104DF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5AC4A717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454B1384" w14:textId="52D25471" w:rsidR="00447953" w:rsidRPr="00447953" w:rsidRDefault="00447953" w:rsidP="00447953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37643A" w:rsidRPr="0037643A">
              <w:rPr>
                <w:rFonts w:ascii="Cambria" w:hAnsi="Cambria" w:cstheme="majorHAnsi"/>
                <w:sz w:val="16"/>
                <w:szCs w:val="16"/>
                <w:vertAlign w:val="superscript"/>
              </w:rPr>
              <w:t>2</w:t>
            </w:r>
          </w:p>
          <w:p w14:paraId="25319141" w14:textId="77777777" w:rsidR="00447953" w:rsidRDefault="00447953" w:rsidP="00447953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01F8E4A8" w14:textId="799E2C9F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</w:p>
        </w:tc>
        <w:tc>
          <w:tcPr>
            <w:tcW w:w="2829" w:type="dxa"/>
          </w:tcPr>
          <w:p w14:paraId="4468A645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7DBF8978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809C0B9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447953" w:rsidRPr="006B569F" w14:paraId="4896E287" w14:textId="77777777" w:rsidTr="00291B16">
        <w:tc>
          <w:tcPr>
            <w:tcW w:w="988" w:type="dxa"/>
          </w:tcPr>
          <w:p w14:paraId="6EC6DEE5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E61E329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14:paraId="5DE7D6B7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>
              <w:rPr>
                <w:rFonts w:ascii="Cambria" w:hAnsi="Cambria" w:cstheme="majorHAnsi"/>
                <w:sz w:val="16"/>
                <w:szCs w:val="16"/>
              </w:rPr>
              <w:t>Condizioni igieniche non accettabili</w:t>
            </w:r>
          </w:p>
          <w:p w14:paraId="22250ED0" w14:textId="77777777" w:rsidR="00447953" w:rsidRPr="00291B16" w:rsidRDefault="00447953" w:rsidP="00447953">
            <w:pPr>
              <w:rPr>
                <w:rFonts w:ascii="Cambria" w:hAnsi="Cambria" w:cstheme="majorHAnsi"/>
                <w:b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 xml:space="preserve">Mancanza di coperchio </w:t>
            </w:r>
            <w:r w:rsidRPr="00447953">
              <w:rPr>
                <w:rFonts w:ascii="Cambria" w:hAnsi="Cambria" w:cstheme="majorHAnsi"/>
                <w:i/>
                <w:sz w:val="16"/>
                <w:szCs w:val="16"/>
              </w:rPr>
              <w:t>(ove necessario)</w:t>
            </w:r>
          </w:p>
          <w:p w14:paraId="02B5FD5C" w14:textId="69FE6730" w:rsidR="00447953" w:rsidRPr="00447953" w:rsidRDefault="00447953" w:rsidP="00447953">
            <w:pPr>
              <w:rPr>
                <w:rFonts w:ascii="Cambria" w:hAnsi="Cambria" w:cstheme="majorHAnsi"/>
                <w:sz w:val="16"/>
                <w:szCs w:val="16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Coperchio senza garanzia di chiusura ermetica</w:t>
            </w:r>
            <w:r w:rsidR="0037643A" w:rsidRPr="0037643A">
              <w:rPr>
                <w:rFonts w:ascii="Cambria" w:hAnsi="Cambria" w:cstheme="majorHAnsi"/>
                <w:sz w:val="16"/>
                <w:szCs w:val="16"/>
                <w:vertAlign w:val="superscript"/>
              </w:rPr>
              <w:t>2</w:t>
            </w:r>
          </w:p>
          <w:p w14:paraId="33F39167" w14:textId="77777777" w:rsidR="00447953" w:rsidRDefault="00447953" w:rsidP="00447953">
            <w:pPr>
              <w:rPr>
                <w:rFonts w:ascii="Cambria" w:hAnsi="Cambria" w:cstheme="majorHAnsi"/>
                <w:i/>
                <w:sz w:val="14"/>
                <w:szCs w:val="14"/>
              </w:rPr>
            </w:pP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</w:r>
            <w:r w:rsidR="00000000">
              <w:rPr>
                <w:rFonts w:ascii="Cambria" w:hAnsi="Cambria" w:cstheme="majorHAnsi"/>
                <w:b/>
                <w:sz w:val="16"/>
                <w:szCs w:val="16"/>
              </w:rPr>
              <w:fldChar w:fldCharType="separate"/>
            </w:r>
            <w:r w:rsidRPr="00291B16">
              <w:rPr>
                <w:rFonts w:ascii="Cambria" w:hAnsi="Cambria" w:cstheme="majorHAnsi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 w:cstheme="majorHAnsi"/>
                <w:b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sz w:val="16"/>
                <w:szCs w:val="16"/>
              </w:rPr>
              <w:t>Altro</w:t>
            </w:r>
            <w:r>
              <w:rPr>
                <w:rFonts w:ascii="Cambria" w:hAnsi="Cambria" w:cstheme="majorHAnsi"/>
                <w:sz w:val="16"/>
                <w:szCs w:val="16"/>
              </w:rPr>
              <w:t xml:space="preserve"> </w:t>
            </w:r>
            <w:r w:rsidRPr="00447953">
              <w:rPr>
                <w:rFonts w:ascii="Cambria" w:hAnsi="Cambria" w:cstheme="majorHAnsi"/>
                <w:i/>
                <w:sz w:val="14"/>
                <w:szCs w:val="14"/>
              </w:rPr>
              <w:t>(specificare)</w:t>
            </w:r>
            <w:r>
              <w:rPr>
                <w:rFonts w:ascii="Cambria" w:hAnsi="Cambria" w:cstheme="majorHAnsi"/>
                <w:i/>
                <w:sz w:val="14"/>
                <w:szCs w:val="14"/>
              </w:rPr>
              <w:t xml:space="preserve"> ________________________________________</w:t>
            </w:r>
          </w:p>
          <w:p w14:paraId="35A215BB" w14:textId="221DE44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  <w:r>
              <w:rPr>
                <w:rFonts w:ascii="Cambria" w:hAnsi="Cambria" w:cstheme="majorHAnsi"/>
                <w:i/>
                <w:sz w:val="14"/>
                <w:szCs w:val="14"/>
              </w:rPr>
              <w:t>__________________________________________________________________</w:t>
            </w:r>
          </w:p>
        </w:tc>
        <w:tc>
          <w:tcPr>
            <w:tcW w:w="2829" w:type="dxa"/>
          </w:tcPr>
          <w:p w14:paraId="26287024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7862DA4F" w14:textId="77777777" w:rsidR="00447953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35E029D" w14:textId="77777777" w:rsidR="00447953" w:rsidRPr="006B569F" w:rsidRDefault="00447953" w:rsidP="00447953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</w:tbl>
    <w:p w14:paraId="6213A198" w14:textId="77777777" w:rsidR="00ED04E9" w:rsidRPr="00162B28" w:rsidRDefault="00ED04E9" w:rsidP="00162B28">
      <w:pPr>
        <w:rPr>
          <w:rFonts w:ascii="Cambria" w:hAnsi="Cambria" w:cs="Minion Pro"/>
          <w:sz w:val="24"/>
          <w:szCs w:val="24"/>
        </w:rPr>
      </w:pPr>
    </w:p>
    <w:sectPr w:rsidR="00ED04E9" w:rsidRPr="00162B28" w:rsidSect="0011089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680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EB412" w14:textId="77777777" w:rsidR="00CD50DB" w:rsidRDefault="00CD50DB" w:rsidP="00550C33">
      <w:pPr>
        <w:spacing w:after="0" w:line="240" w:lineRule="auto"/>
      </w:pPr>
      <w:r>
        <w:separator/>
      </w:r>
    </w:p>
  </w:endnote>
  <w:endnote w:type="continuationSeparator" w:id="0">
    <w:p w14:paraId="73D11E38" w14:textId="77777777" w:rsidR="00CD50DB" w:rsidRDefault="00CD50DB" w:rsidP="0055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BE33C" w14:textId="77777777" w:rsidR="00966824" w:rsidRDefault="0096682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162A" w14:textId="09F43E09" w:rsidR="009A4241" w:rsidRPr="00057403" w:rsidRDefault="00B66A3D" w:rsidP="009A4241">
    <w:pPr>
      <w:pStyle w:val="Testonotaapidipagina"/>
      <w:jc w:val="both"/>
      <w:rPr>
        <w:rFonts w:ascii="Calibri Light" w:hAnsi="Calibri Light" w:cs="Calibri Light"/>
        <w:sz w:val="16"/>
        <w:szCs w:val="16"/>
      </w:rPr>
    </w:pPr>
    <w:bookmarkStart w:id="3" w:name="_Hlk134384832"/>
    <w:r>
      <w:rPr>
        <w:rFonts w:ascii="Calibri Light" w:hAnsi="Calibri Light" w:cs="Calibri Light"/>
        <w:sz w:val="16"/>
        <w:szCs w:val="16"/>
      </w:rPr>
      <w:t>________________________________________________________________________________________________________________________</w:t>
    </w:r>
  </w:p>
  <w:p w14:paraId="777D291C" w14:textId="33B27603" w:rsidR="000B6094" w:rsidRPr="0011089C" w:rsidRDefault="000B6094" w:rsidP="000B6094">
    <w:pPr>
      <w:pStyle w:val="Pidipagina"/>
      <w:jc w:val="both"/>
      <w:rPr>
        <w:i/>
        <w:sz w:val="16"/>
        <w:szCs w:val="16"/>
      </w:rPr>
    </w:pPr>
    <w:r>
      <w:rPr>
        <w:noProof/>
        <w:lang w:eastAsia="zh-CN"/>
      </w:rPr>
      <w:drawing>
        <wp:anchor distT="0" distB="0" distL="114300" distR="114300" simplePos="0" relativeHeight="251664384" behindDoc="0" locked="0" layoutInCell="1" allowOverlap="1" wp14:anchorId="179F0B8A" wp14:editId="147531F9">
          <wp:simplePos x="0" y="0"/>
          <wp:positionH relativeFrom="column">
            <wp:posOffset>998</wp:posOffset>
          </wp:positionH>
          <wp:positionV relativeFrom="paragraph">
            <wp:posOffset>37828</wp:posOffset>
          </wp:positionV>
          <wp:extent cx="754380" cy="484505"/>
          <wp:effectExtent l="0" t="0" r="7620" b="0"/>
          <wp:wrapSquare wrapText="bothSides"/>
          <wp:docPr id="201181885" name="Immagine 201181885" descr="Immagine che contiene Carattere, Elementi grafici, grafic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181885" name="Immagine 201181885" descr="Immagine che contiene Carattere, Elementi grafici, grafica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SPESA SBALLATA 3 è un progetto di prevenzione dei rifiuti promosso nel 2023 da Totem</w:t>
    </w:r>
    <w:r w:rsidRPr="00D534DE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Coop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. </w:t>
    </w:r>
    <w:proofErr w:type="spellStart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Soc</w:t>
    </w:r>
    <w:proofErr w:type="spellEnd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.,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Scuola Agraria del Parco di Monza, Provincia di Varese – Osservatorio Provinciale Rifiuti</w:t>
    </w:r>
    <w:r w:rsidR="00C97605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e</w:t>
    </w:r>
    <w:r w:rsidR="001A2212" w:rsidRPr="001A2212">
      <w:t xml:space="preserve"> </w:t>
    </w:r>
    <w:r w:rsidR="001A2212" w:rsidRPr="001A2212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Ufficio Sviluppo Sostenibile</w:t>
    </w:r>
    <w:r w:rsidR="00C97605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-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Green Schools e</w:t>
    </w:r>
    <w:r w:rsidR="00C97605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d il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partner tecnico ARS ambiente srl,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con la collaborazione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di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ATS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provinciale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Insubria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e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Confcommercio </w:t>
    </w:r>
    <w:r w:rsidR="00B66A3D"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UNIASCOM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Varese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, del partner operativo </w:t>
    </w:r>
    <w:proofErr w:type="spellStart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AroundRS</w:t>
    </w:r>
    <w:proofErr w:type="spellEnd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e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di Convenzione Intercomunale di Sesto Calende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,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Faita Lombardia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</w:t>
    </w:r>
    <w:proofErr w:type="spellStart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FederCampeggi</w:t>
    </w:r>
    <w:proofErr w:type="spellEnd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,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Legambiente Lombardia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e dei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Comuni di Sesto Calende, Angera,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Ispra,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Laveno Mombello,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Luino, Varese, Lavena Ponte Tresa, Valganna, Malnate, Vedano Olona</w:t>
    </w:r>
    <w:r w:rsidR="00C97605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,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con il finanziamento di Fondazione Cariplo – Bando Effetto Eco 2022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.</w:t>
    </w:r>
  </w:p>
  <w:bookmarkEnd w:id="3"/>
  <w:p w14:paraId="421815B0" w14:textId="6C403D50" w:rsidR="00550C33" w:rsidRPr="000B6094" w:rsidRDefault="00550C33" w:rsidP="000B609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12359" w14:textId="77777777" w:rsidR="00966824" w:rsidRDefault="0096682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5D236" w14:textId="77777777" w:rsidR="00CD50DB" w:rsidRDefault="00CD50DB" w:rsidP="00550C33">
      <w:pPr>
        <w:spacing w:after="0" w:line="240" w:lineRule="auto"/>
      </w:pPr>
      <w:r>
        <w:separator/>
      </w:r>
    </w:p>
  </w:footnote>
  <w:footnote w:type="continuationSeparator" w:id="0">
    <w:p w14:paraId="7F9A032B" w14:textId="77777777" w:rsidR="00CD50DB" w:rsidRDefault="00CD50DB" w:rsidP="00550C33">
      <w:pPr>
        <w:spacing w:after="0" w:line="240" w:lineRule="auto"/>
      </w:pPr>
      <w:r>
        <w:continuationSeparator/>
      </w:r>
    </w:p>
  </w:footnote>
  <w:footnote w:id="1">
    <w:p w14:paraId="6022DBCD" w14:textId="403DFD86" w:rsidR="009A4241" w:rsidRPr="00057403" w:rsidRDefault="00057403" w:rsidP="00057403">
      <w:pPr>
        <w:pStyle w:val="Testonotaapidipagina"/>
        <w:jc w:val="both"/>
        <w:rPr>
          <w:rFonts w:ascii="Calibri Light" w:hAnsi="Calibri Light" w:cs="Calibri Light"/>
          <w:sz w:val="16"/>
          <w:szCs w:val="16"/>
        </w:rPr>
      </w:pPr>
      <w:r>
        <w:rPr>
          <w:rStyle w:val="FootnoteCharacters"/>
        </w:rPr>
        <w:footnoteRef/>
      </w:r>
      <w:r>
        <w:t xml:space="preserve"> </w:t>
      </w:r>
      <w:r w:rsidRPr="00057403">
        <w:rPr>
          <w:rFonts w:ascii="Calibri Light" w:hAnsi="Calibri Light" w:cs="Calibri Light"/>
          <w:sz w:val="16"/>
          <w:szCs w:val="16"/>
        </w:rPr>
        <w:t>Conversione in legge, con modificazioni, del decreto-legge 14 ottobre 2019, n. 111, recante misure urgenti per il rispetto degli obblighi previsti dalla direttiva 2008/50/CE sulla qualità dell’aria e proroga del termine di cui all’articolo 48, commi 11 e 13, del decreto-legge 17 ottobre 2016, n. 189, convertito, con modificazioni, dalla legge 15 dicembre 2016, n. 229.</w:t>
      </w:r>
    </w:p>
  </w:footnote>
  <w:footnote w:id="2">
    <w:p w14:paraId="741FD546" w14:textId="1861AA1A" w:rsidR="001B2254" w:rsidRDefault="001B2254">
      <w:pPr>
        <w:pStyle w:val="Testonotaapidipagina"/>
      </w:pPr>
      <w:r>
        <w:rPr>
          <w:rStyle w:val="Rimandonotaapidipagina"/>
        </w:rPr>
        <w:footnoteRef/>
      </w:r>
      <w:r>
        <w:t xml:space="preserve"> (Ove necessario)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794CD" w14:textId="77777777" w:rsidR="00966824" w:rsidRDefault="0096682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EDDC" w14:textId="06F82DC9" w:rsidR="00550C33" w:rsidRDefault="00966824">
    <w:pPr>
      <w:pStyle w:val="Intestazione"/>
    </w:pPr>
    <w:r>
      <w:rPr>
        <w:noProof/>
      </w:rPr>
      <w:drawing>
        <wp:anchor distT="0" distB="0" distL="114300" distR="114300" simplePos="0" relativeHeight="251679744" behindDoc="0" locked="0" layoutInCell="1" allowOverlap="1" wp14:anchorId="60224632" wp14:editId="3B21617A">
          <wp:simplePos x="0" y="0"/>
          <wp:positionH relativeFrom="column">
            <wp:posOffset>4331970</wp:posOffset>
          </wp:positionH>
          <wp:positionV relativeFrom="paragraph">
            <wp:posOffset>171450</wp:posOffset>
          </wp:positionV>
          <wp:extent cx="791210" cy="374650"/>
          <wp:effectExtent l="0" t="0" r="8890" b="6350"/>
          <wp:wrapSquare wrapText="bothSides"/>
          <wp:docPr id="130" name="Google Shape;130;p17" descr="Immagine che contiene testo, Carattere, log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" name="Google Shape;130;p17" descr="Immagine che contiene testo, Carattere, logo, Elementi grafici&#10;&#10;Descrizione generata automaticamente"/>
                  <pic:cNvPicPr preferRelativeResize="0"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21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7605">
      <w:rPr>
        <w:noProof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56A9BFAA" wp14:editId="70392369">
              <wp:simplePos x="0" y="0"/>
              <wp:positionH relativeFrom="margin">
                <wp:posOffset>5255895</wp:posOffset>
              </wp:positionH>
              <wp:positionV relativeFrom="paragraph">
                <wp:posOffset>-11067</wp:posOffset>
              </wp:positionV>
              <wp:extent cx="1127760" cy="220980"/>
              <wp:effectExtent l="0" t="0" r="0" b="0"/>
              <wp:wrapNone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7760" cy="2209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6669A3" w14:textId="77777777" w:rsidR="00C97605" w:rsidRPr="0056389F" w:rsidRDefault="00C97605" w:rsidP="00C97605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con il contributo</w:t>
                          </w:r>
                          <w:r w:rsidRPr="0056389F">
                            <w:rPr>
                              <w:sz w:val="18"/>
                              <w:szCs w:val="18"/>
                            </w:rPr>
                            <w:t xml:space="preserve"> d</w:t>
                          </w:r>
                          <w:r>
                            <w:rPr>
                              <w:sz w:val="18"/>
                              <w:szCs w:val="18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A9BFA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13.85pt;margin-top:-.85pt;width:88.8pt;height:17.4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" filled="f" stroked="f">
              <v:textbox>
                <w:txbxContent>
                  <w:p w14:paraId="346669A3" w14:textId="77777777" w:rsidR="00C97605" w:rsidRPr="0056389F" w:rsidRDefault="00C97605" w:rsidP="00C97605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con il contributo</w:t>
                    </w:r>
                    <w:r w:rsidRPr="0056389F">
                      <w:rPr>
                        <w:sz w:val="18"/>
                        <w:szCs w:val="18"/>
                      </w:rPr>
                      <w:t xml:space="preserve"> d</w:t>
                    </w:r>
                    <w:r>
                      <w:rPr>
                        <w:sz w:val="18"/>
                        <w:szCs w:val="18"/>
                      </w:rPr>
                      <w:t>i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97605" w:rsidRPr="0056389F">
      <w:rPr>
        <w:noProof/>
      </w:rPr>
      <w:drawing>
        <wp:anchor distT="0" distB="0" distL="114300" distR="114300" simplePos="0" relativeHeight="251676672" behindDoc="0" locked="0" layoutInCell="1" allowOverlap="1" wp14:anchorId="362F7D48" wp14:editId="7266181B">
          <wp:simplePos x="0" y="0"/>
          <wp:positionH relativeFrom="column">
            <wp:posOffset>5257800</wp:posOffset>
          </wp:positionH>
          <wp:positionV relativeFrom="paragraph">
            <wp:posOffset>53793</wp:posOffset>
          </wp:positionV>
          <wp:extent cx="1242060" cy="619760"/>
          <wp:effectExtent l="0" t="0" r="0" b="8890"/>
          <wp:wrapNone/>
          <wp:docPr id="208" name="Google Shape;107;p16" descr="Immagine che contiene Carattere, logo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" name="Google Shape;107;p16" descr="Immagine che contiene Carattere, logo, simbolo, Elementi grafici&#10;&#10;Descrizione generata automaticamente"/>
                  <pic:cNvPicPr preferRelativeResize="0"/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242060" cy="61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7605" w:rsidRPr="0056389F">
      <w:rPr>
        <w:noProof/>
      </w:rPr>
      <w:drawing>
        <wp:anchor distT="0" distB="0" distL="114300" distR="114300" simplePos="0" relativeHeight="251672576" behindDoc="0" locked="0" layoutInCell="1" allowOverlap="1" wp14:anchorId="720A7613" wp14:editId="702A0242">
          <wp:simplePos x="0" y="0"/>
          <wp:positionH relativeFrom="column">
            <wp:posOffset>2767330</wp:posOffset>
          </wp:positionH>
          <wp:positionV relativeFrom="paragraph">
            <wp:posOffset>101056</wp:posOffset>
          </wp:positionV>
          <wp:extent cx="866775" cy="638741"/>
          <wp:effectExtent l="0" t="0" r="0" b="9525"/>
          <wp:wrapNone/>
          <wp:docPr id="205" name="Google Shape;115;p17" descr="Immagine che contiene testo, Carattere, logo, Elementi grafici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92FE7B56-A303-4B6D-9985-1495B060C4B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Google Shape;115;p17" descr="Immagine che contiene testo, Carattere, logo, Elementi grafici&#10;&#10;Descrizione generata automaticamente">
                    <a:extLst>
                      <a:ext uri="{FF2B5EF4-FFF2-40B4-BE49-F238E27FC236}">
                        <a16:creationId xmlns:a16="http://schemas.microsoft.com/office/drawing/2014/main" id="{92FE7B56-A303-4B6D-9985-1495B060C4B1}"/>
                      </a:ext>
                    </a:extLst>
                  </pic:cNvPr>
                  <pic:cNvPicPr preferRelativeResize="0"/>
                </pic:nvPicPr>
                <pic:blipFill rotWithShape="1"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866775" cy="638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7605">
      <w:rPr>
        <w:noProof/>
      </w:rPr>
      <w:drawing>
        <wp:anchor distT="0" distB="0" distL="114300" distR="114300" simplePos="0" relativeHeight="251666432" behindDoc="0" locked="0" layoutInCell="1" allowOverlap="1" wp14:anchorId="51830F95" wp14:editId="6118CA0F">
          <wp:simplePos x="0" y="0"/>
          <wp:positionH relativeFrom="column">
            <wp:posOffset>0</wp:posOffset>
          </wp:positionH>
          <wp:positionV relativeFrom="paragraph">
            <wp:posOffset>173355</wp:posOffset>
          </wp:positionV>
          <wp:extent cx="762000" cy="420370"/>
          <wp:effectExtent l="0" t="0" r="0" b="0"/>
          <wp:wrapSquare wrapText="bothSides"/>
          <wp:docPr id="209" name="Immagine 209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" name="Immagine 209" descr="Immagine che contiene testo, Carattere, simbolo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A5043B" w14:textId="146F2557" w:rsidR="00550C33" w:rsidRDefault="00C97605">
    <w:pPr>
      <w:pStyle w:val="Intestazione"/>
    </w:pPr>
    <w:r w:rsidRPr="0056389F">
      <w:rPr>
        <w:noProof/>
      </w:rPr>
      <w:drawing>
        <wp:anchor distT="0" distB="0" distL="114300" distR="114300" simplePos="0" relativeHeight="251674624" behindDoc="0" locked="0" layoutInCell="1" allowOverlap="1" wp14:anchorId="482F8212" wp14:editId="62055968">
          <wp:simplePos x="0" y="0"/>
          <wp:positionH relativeFrom="column">
            <wp:posOffset>3672114</wp:posOffset>
          </wp:positionH>
          <wp:positionV relativeFrom="paragraph">
            <wp:posOffset>88628</wp:posOffset>
          </wp:positionV>
          <wp:extent cx="609600" cy="300718"/>
          <wp:effectExtent l="0" t="0" r="0" b="4445"/>
          <wp:wrapNone/>
          <wp:docPr id="206" name="Google Shape;116;p17" descr="Immagine che contiene testo, Carattere, logo, Elementi grafici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CB3C7B0E-B195-4128-9D77-A8F5E33A6B4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" name="Google Shape;116;p17" descr="Immagine che contiene testo, Carattere, logo, Elementi grafici&#10;&#10;Descrizione generata automaticamente">
                    <a:extLst>
                      <a:ext uri="{FF2B5EF4-FFF2-40B4-BE49-F238E27FC236}">
                        <a16:creationId xmlns:a16="http://schemas.microsoft.com/office/drawing/2014/main" id="{CB3C7B0E-B195-4128-9D77-A8F5E33A6B44}"/>
                      </a:ext>
                    </a:extLst>
                  </pic:cNvPr>
                  <pic:cNvPicPr preferRelativeResize="0"/>
                </pic:nvPicPr>
                <pic:blipFill rotWithShape="1">
                  <a:blip r:embed="rId5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609600" cy="300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389F">
      <w:rPr>
        <w:noProof/>
      </w:rPr>
      <w:drawing>
        <wp:anchor distT="0" distB="0" distL="114300" distR="114300" simplePos="0" relativeHeight="251668480" behindDoc="0" locked="0" layoutInCell="1" allowOverlap="1" wp14:anchorId="0DA3ADC9" wp14:editId="6FB1CDFA">
          <wp:simplePos x="0" y="0"/>
          <wp:positionH relativeFrom="column">
            <wp:posOffset>1919605</wp:posOffset>
          </wp:positionH>
          <wp:positionV relativeFrom="paragraph">
            <wp:posOffset>41910</wp:posOffset>
          </wp:positionV>
          <wp:extent cx="809625" cy="381000"/>
          <wp:effectExtent l="0" t="0" r="9525" b="0"/>
          <wp:wrapNone/>
          <wp:docPr id="203" name="Google Shape;113;p17" descr="Immagine che contiene testo, Carattere, Elementi grafici, design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CC479313-301E-410F-ABF5-82F3BBA4DFD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" name="Google Shape;113;p17" descr="Immagine che contiene testo, Carattere, Elementi grafici, design&#10;&#10;Descrizione generata automaticamente">
                    <a:extLst>
                      <a:ext uri="{FF2B5EF4-FFF2-40B4-BE49-F238E27FC236}">
                        <a16:creationId xmlns:a16="http://schemas.microsoft.com/office/drawing/2014/main" id="{CC479313-301E-410F-ABF5-82F3BBA4DFDB}"/>
                      </a:ext>
                    </a:extLst>
                  </pic:cNvPr>
                  <pic:cNvPicPr preferRelativeResize="0"/>
                </pic:nvPicPr>
                <pic:blipFill rotWithShape="1">
                  <a:blip r:embed="rId6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809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389F">
      <w:rPr>
        <w:noProof/>
      </w:rPr>
      <w:drawing>
        <wp:anchor distT="0" distB="0" distL="114300" distR="114300" simplePos="0" relativeHeight="251670528" behindDoc="0" locked="0" layoutInCell="1" allowOverlap="1" wp14:anchorId="126E578F" wp14:editId="50DBD6D9">
          <wp:simplePos x="0" y="0"/>
          <wp:positionH relativeFrom="column">
            <wp:posOffset>923653</wp:posOffset>
          </wp:positionH>
          <wp:positionV relativeFrom="paragraph">
            <wp:posOffset>115570</wp:posOffset>
          </wp:positionV>
          <wp:extent cx="895350" cy="219075"/>
          <wp:effectExtent l="0" t="0" r="0" b="9525"/>
          <wp:wrapNone/>
          <wp:docPr id="204" name="Google Shape;129;p17" descr="Immagine che contiene Carattere, schermata, Elementi grafici, log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6C065CFE-0E83-4037-B17E-8609BD5914F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" name="Google Shape;129;p17" descr="Immagine che contiene Carattere, schermata, Elementi grafici, logo&#10;&#10;Descrizione generata automaticamente">
                    <a:extLst>
                      <a:ext uri="{FF2B5EF4-FFF2-40B4-BE49-F238E27FC236}">
                        <a16:creationId xmlns:a16="http://schemas.microsoft.com/office/drawing/2014/main" id="{6C065CFE-0E83-4037-B17E-8609BD5914FF}"/>
                      </a:ext>
                    </a:extLst>
                  </pic:cNvPr>
                  <pic:cNvPicPr preferRelativeResize="0"/>
                </pic:nvPicPr>
                <pic:blipFill>
                  <a:blip r:embed="rId7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5B4310" w14:textId="7CBD1C28" w:rsidR="00550C33" w:rsidRDefault="00550C33">
    <w:pPr>
      <w:pStyle w:val="Intestazione"/>
    </w:pPr>
  </w:p>
  <w:p w14:paraId="19393CC1" w14:textId="1AB11E2B" w:rsidR="008D0AC9" w:rsidRDefault="008D0AC9">
    <w:pPr>
      <w:pStyle w:val="Intestazione"/>
    </w:pPr>
  </w:p>
  <w:p w14:paraId="1F6EE514" w14:textId="13F27C69" w:rsidR="0091657E" w:rsidRDefault="009165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2E7E2" w14:textId="77777777" w:rsidR="00966824" w:rsidRDefault="009668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28EC"/>
    <w:multiLevelType w:val="multilevel"/>
    <w:tmpl w:val="444691E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645BDF"/>
    <w:multiLevelType w:val="multilevel"/>
    <w:tmpl w:val="8BC45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13834"/>
    <w:multiLevelType w:val="multilevel"/>
    <w:tmpl w:val="FBB04DA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EF73BF9"/>
    <w:multiLevelType w:val="hybridMultilevel"/>
    <w:tmpl w:val="245C569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720071"/>
    <w:multiLevelType w:val="multilevel"/>
    <w:tmpl w:val="EC8E8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924C0A"/>
    <w:multiLevelType w:val="hybridMultilevel"/>
    <w:tmpl w:val="B97AEB6E"/>
    <w:lvl w:ilvl="0" w:tplc="C8ECBCE8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="Minion Pro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02A8C"/>
    <w:multiLevelType w:val="multilevel"/>
    <w:tmpl w:val="EC8E8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48662467">
    <w:abstractNumId w:val="6"/>
  </w:num>
  <w:num w:numId="2" w16cid:durableId="1851681081">
    <w:abstractNumId w:val="2"/>
  </w:num>
  <w:num w:numId="3" w16cid:durableId="1488323051">
    <w:abstractNumId w:val="4"/>
  </w:num>
  <w:num w:numId="4" w16cid:durableId="1273443170">
    <w:abstractNumId w:val="5"/>
  </w:num>
  <w:num w:numId="5" w16cid:durableId="2050760815">
    <w:abstractNumId w:val="0"/>
  </w:num>
  <w:num w:numId="6" w16cid:durableId="97457289">
    <w:abstractNumId w:val="1"/>
  </w:num>
  <w:num w:numId="7" w16cid:durableId="1697805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C33"/>
    <w:rsid w:val="000126C3"/>
    <w:rsid w:val="000235A7"/>
    <w:rsid w:val="00036135"/>
    <w:rsid w:val="00057403"/>
    <w:rsid w:val="000843E7"/>
    <w:rsid w:val="00087F97"/>
    <w:rsid w:val="000B6094"/>
    <w:rsid w:val="000F7CF8"/>
    <w:rsid w:val="0011089C"/>
    <w:rsid w:val="00162B28"/>
    <w:rsid w:val="00185269"/>
    <w:rsid w:val="001A2212"/>
    <w:rsid w:val="001B2254"/>
    <w:rsid w:val="001B6EBC"/>
    <w:rsid w:val="001B71C3"/>
    <w:rsid w:val="001C4D5D"/>
    <w:rsid w:val="0020381E"/>
    <w:rsid w:val="00291B16"/>
    <w:rsid w:val="002971B9"/>
    <w:rsid w:val="002D753E"/>
    <w:rsid w:val="00324A4D"/>
    <w:rsid w:val="003308CB"/>
    <w:rsid w:val="00360DAC"/>
    <w:rsid w:val="00364D46"/>
    <w:rsid w:val="0037643A"/>
    <w:rsid w:val="00416AEE"/>
    <w:rsid w:val="0042771F"/>
    <w:rsid w:val="00447953"/>
    <w:rsid w:val="004554A0"/>
    <w:rsid w:val="00471854"/>
    <w:rsid w:val="004738DA"/>
    <w:rsid w:val="0049584C"/>
    <w:rsid w:val="004F4230"/>
    <w:rsid w:val="00544E70"/>
    <w:rsid w:val="00550C33"/>
    <w:rsid w:val="005601B3"/>
    <w:rsid w:val="00575B67"/>
    <w:rsid w:val="00597E60"/>
    <w:rsid w:val="005C2102"/>
    <w:rsid w:val="005C758C"/>
    <w:rsid w:val="005D3AB5"/>
    <w:rsid w:val="005E789D"/>
    <w:rsid w:val="00607EEF"/>
    <w:rsid w:val="00632A0C"/>
    <w:rsid w:val="00646F48"/>
    <w:rsid w:val="00647569"/>
    <w:rsid w:val="0064773C"/>
    <w:rsid w:val="006B0363"/>
    <w:rsid w:val="006B569F"/>
    <w:rsid w:val="006E00A2"/>
    <w:rsid w:val="006F144E"/>
    <w:rsid w:val="0073669D"/>
    <w:rsid w:val="0073747C"/>
    <w:rsid w:val="007E7186"/>
    <w:rsid w:val="00864221"/>
    <w:rsid w:val="0086511E"/>
    <w:rsid w:val="00885975"/>
    <w:rsid w:val="00891C1D"/>
    <w:rsid w:val="008A3F24"/>
    <w:rsid w:val="008D0AC9"/>
    <w:rsid w:val="0091657E"/>
    <w:rsid w:val="0092056E"/>
    <w:rsid w:val="00925B68"/>
    <w:rsid w:val="009414C6"/>
    <w:rsid w:val="00955638"/>
    <w:rsid w:val="00966824"/>
    <w:rsid w:val="00983DAC"/>
    <w:rsid w:val="009A4241"/>
    <w:rsid w:val="009B5715"/>
    <w:rsid w:val="009D5013"/>
    <w:rsid w:val="00A81861"/>
    <w:rsid w:val="00AA005E"/>
    <w:rsid w:val="00AB1EAE"/>
    <w:rsid w:val="00B17169"/>
    <w:rsid w:val="00B42D05"/>
    <w:rsid w:val="00B66A3D"/>
    <w:rsid w:val="00BB4F1E"/>
    <w:rsid w:val="00C40752"/>
    <w:rsid w:val="00C4189F"/>
    <w:rsid w:val="00C614E8"/>
    <w:rsid w:val="00C8037F"/>
    <w:rsid w:val="00C83EA9"/>
    <w:rsid w:val="00C97605"/>
    <w:rsid w:val="00CA3F98"/>
    <w:rsid w:val="00CD50DB"/>
    <w:rsid w:val="00D20757"/>
    <w:rsid w:val="00D700AD"/>
    <w:rsid w:val="00D71A52"/>
    <w:rsid w:val="00D81A86"/>
    <w:rsid w:val="00D86567"/>
    <w:rsid w:val="00D90A7C"/>
    <w:rsid w:val="00DD4583"/>
    <w:rsid w:val="00DE2765"/>
    <w:rsid w:val="00E06941"/>
    <w:rsid w:val="00E3770A"/>
    <w:rsid w:val="00E85375"/>
    <w:rsid w:val="00ED04E9"/>
    <w:rsid w:val="00ED08FB"/>
    <w:rsid w:val="00EF5B6C"/>
    <w:rsid w:val="00F2751B"/>
    <w:rsid w:val="00F9748C"/>
    <w:rsid w:val="00FC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9C5DA"/>
  <w15:chartTrackingRefBased/>
  <w15:docId w15:val="{ADCF9B84-A15A-44C4-BCE7-C5273C2F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7953"/>
    <w:rPr>
      <w:rFonts w:eastAsiaTheme="minorEastAsia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550C33"/>
    <w:rPr>
      <w:rFonts w:ascii="Calibri" w:hAnsi="Calibri" w:cs="Times New Roman"/>
      <w:sz w:val="20"/>
      <w:szCs w:val="20"/>
      <w:lang w:eastAsia="it-I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50C33"/>
    <w:rPr>
      <w:vertAlign w:val="superscript"/>
    </w:rPr>
  </w:style>
  <w:style w:type="character" w:customStyle="1" w:styleId="FootnoteAnchor">
    <w:name w:val="Footnote Anchor"/>
    <w:rsid w:val="00550C3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50C33"/>
    <w:pPr>
      <w:spacing w:after="0" w:line="240" w:lineRule="auto"/>
      <w:ind w:left="720"/>
      <w:contextualSpacing/>
    </w:pPr>
    <w:rPr>
      <w:rFonts w:eastAsiaTheme="minorHAnsi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50C33"/>
    <w:pPr>
      <w:spacing w:after="0" w:line="240" w:lineRule="auto"/>
    </w:pPr>
    <w:rPr>
      <w:rFonts w:ascii="Calibri" w:eastAsiaTheme="minorHAnsi" w:hAnsi="Calibri" w:cs="Times New Roman"/>
      <w:sz w:val="20"/>
      <w:szCs w:val="20"/>
      <w:lang w:eastAsia="it-I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550C33"/>
    <w:rPr>
      <w:rFonts w:eastAsiaTheme="minorEastAsia"/>
      <w:sz w:val="20"/>
      <w:szCs w:val="20"/>
      <w:lang w:eastAsia="ja-JP"/>
    </w:rPr>
  </w:style>
  <w:style w:type="paragraph" w:styleId="Intestazione">
    <w:name w:val="header"/>
    <w:basedOn w:val="Normale"/>
    <w:link w:val="IntestazioneCarattere"/>
    <w:uiPriority w:val="99"/>
    <w:unhideWhenUsed/>
    <w:rsid w:val="00550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0C33"/>
    <w:rPr>
      <w:rFonts w:eastAsiaTheme="minorEastAsia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550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0C33"/>
    <w:rPr>
      <w:rFonts w:eastAsiaTheme="minorEastAsia"/>
      <w:lang w:eastAsia="ja-JP"/>
    </w:rPr>
  </w:style>
  <w:style w:type="paragraph" w:styleId="Revisione">
    <w:name w:val="Revision"/>
    <w:hidden/>
    <w:uiPriority w:val="99"/>
    <w:semiHidden/>
    <w:rsid w:val="004F4230"/>
    <w:pPr>
      <w:spacing w:after="0" w:line="240" w:lineRule="auto"/>
    </w:pPr>
    <w:rPr>
      <w:rFonts w:eastAsiaTheme="minorEastAsia"/>
      <w:lang w:eastAsia="ja-JP"/>
    </w:rPr>
  </w:style>
  <w:style w:type="table" w:styleId="Grigliatabella">
    <w:name w:val="Table Grid"/>
    <w:basedOn w:val="Tabellanormale"/>
    <w:uiPriority w:val="39"/>
    <w:rsid w:val="006B5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1B2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57671E69060D459F24271147BD488C" ma:contentTypeVersion="2" ma:contentTypeDescription="Creare un nuovo documento." ma:contentTypeScope="" ma:versionID="295992bb805cc0a3616f6d9b5fe25a6e">
  <xsd:schema xmlns:xsd="http://www.w3.org/2001/XMLSchema" xmlns:xs="http://www.w3.org/2001/XMLSchema" xmlns:p="http://schemas.microsoft.com/office/2006/metadata/properties" xmlns:ns3="8dc09d8a-e4ab-42fa-afa2-1aa321a495a3" targetNamespace="http://schemas.microsoft.com/office/2006/metadata/properties" ma:root="true" ma:fieldsID="439c987c97964c8c36e119cd0c5b3bb2" ns3:_="">
    <xsd:import namespace="8dc09d8a-e4ab-42fa-afa2-1aa321a495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09d8a-e4ab-42fa-afa2-1aa321a495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64D6F-2082-450F-893B-AB0602A8A3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DF418E-2392-40D8-B338-E09A71911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09d8a-e4ab-42fa-afa2-1aa321a49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51F121-1BF6-4C97-A941-1A089C9001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76B148-C579-4B2C-BE64-715BDEDB46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Monticelli</dc:creator>
  <cp:keywords/>
  <dc:description/>
  <cp:lastModifiedBy>Silvia Colombo</cp:lastModifiedBy>
  <cp:revision>2</cp:revision>
  <dcterms:created xsi:type="dcterms:W3CDTF">2023-05-12T13:06:00Z</dcterms:created>
  <dcterms:modified xsi:type="dcterms:W3CDTF">2023-05-12T13:06:00Z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0x0101001B57671E69060D459F24271147BD488C</vt:lpwstr>
  </property>
</Properties>
</file>